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4D7" w:themeColor="accent1" w:themeTint="33"/>
  <w:body>
    <w:p w14:paraId="45980A36" w14:textId="77777777" w:rsidR="003E7AAC" w:rsidRDefault="003E7AAC" w:rsidP="003E7AAC">
      <w:pPr>
        <w:spacing w:before="120" w:after="120"/>
        <w:jc w:val="both"/>
        <w:rPr>
          <w:i/>
          <w:sz w:val="24"/>
          <w:szCs w:val="24"/>
        </w:rPr>
      </w:pPr>
      <w:r>
        <w:rPr>
          <w:b/>
          <w:noProof/>
          <w:color w:val="003D75"/>
          <w:sz w:val="52"/>
          <w:szCs w:val="52"/>
          <w:lang w:eastAsia="ja-JP"/>
        </w:rPr>
        <mc:AlternateContent>
          <mc:Choice Requires="wps">
            <w:drawing>
              <wp:anchor distT="0" distB="0" distL="114300" distR="114300" simplePos="0" relativeHeight="251807744" behindDoc="0" locked="0" layoutInCell="1" allowOverlap="1" wp14:anchorId="45980A57" wp14:editId="45980A58">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980A60" w14:textId="77777777" w:rsidR="006F19DF" w:rsidRPr="00244A7A" w:rsidRDefault="00244A7A" w:rsidP="006F19DF">
                            <w:pPr>
                              <w:jc w:val="center"/>
                              <w:rPr>
                                <w:sz w:val="66"/>
                                <w:szCs w:val="66"/>
                              </w:rPr>
                            </w:pPr>
                            <w:r w:rsidRPr="00244A7A">
                              <w:rPr>
                                <w:sz w:val="66"/>
                                <w:szCs w:val="66"/>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80A57" id="Rectangle 5" o:spid="_x0000_s1026"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" fillcolor="#99cb38 [3204]" strokecolor="#4c661a [1604]" strokeweight="2pt">
                <v:textbox>
                  <w:txbxContent>
                    <w:p w14:paraId="45980A60" w14:textId="77777777" w:rsidR="006F19DF" w:rsidRPr="00244A7A" w:rsidRDefault="00244A7A" w:rsidP="006F19DF">
                      <w:pPr>
                        <w:jc w:val="center"/>
                        <w:rPr>
                          <w:sz w:val="66"/>
                          <w:szCs w:val="66"/>
                        </w:rPr>
                      </w:pPr>
                      <w:r w:rsidRPr="00244A7A">
                        <w:rPr>
                          <w:sz w:val="66"/>
                          <w:szCs w:val="66"/>
                        </w:rPr>
                        <w:t>EXERCISES</w:t>
                      </w:r>
                    </w:p>
                  </w:txbxContent>
                </v:textbox>
              </v:rect>
            </w:pict>
          </mc:Fallback>
        </mc:AlternateContent>
      </w:r>
      <w:r w:rsidRPr="00334C68">
        <w:rPr>
          <w:b/>
          <w:noProof/>
          <w:color w:val="003D75"/>
          <w:sz w:val="52"/>
          <w:szCs w:val="52"/>
          <w:lang w:eastAsia="ja-JP"/>
        </w:rPr>
        <mc:AlternateContent>
          <mc:Choice Requires="wps">
            <w:drawing>
              <wp:anchor distT="0" distB="0" distL="114300" distR="114300" simplePos="0" relativeHeight="251793408" behindDoc="0" locked="0" layoutInCell="1" allowOverlap="1" wp14:anchorId="45980A59" wp14:editId="45980A5A">
                <wp:simplePos x="0" y="0"/>
                <wp:positionH relativeFrom="column">
                  <wp:posOffset>336550</wp:posOffset>
                </wp:positionH>
                <wp:positionV relativeFrom="paragraph">
                  <wp:posOffset>-415925</wp:posOffset>
                </wp:positionV>
                <wp:extent cx="41738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403985"/>
                        </a:xfrm>
                        <a:prstGeom prst="rect">
                          <a:avLst/>
                        </a:prstGeom>
                        <a:noFill/>
                        <a:ln w="9525">
                          <a:noFill/>
                          <a:miter lim="800000"/>
                          <a:headEnd/>
                          <a:tailEnd/>
                        </a:ln>
                      </wps:spPr>
                      <wps:txbx>
                        <w:txbxContent>
                          <w:p w14:paraId="45980A61" w14:textId="77777777" w:rsidR="00C12B63" w:rsidRPr="00A7266B" w:rsidRDefault="006F19DF" w:rsidP="006F19DF">
                            <w:pPr>
                              <w:rPr>
                                <w:b/>
                                <w:color w:val="002060"/>
                                <w:sz w:val="72"/>
                                <w:szCs w:val="72"/>
                              </w:rPr>
                            </w:pPr>
                            <w:r>
                              <w:rPr>
                                <w:b/>
                                <w:color w:val="002060"/>
                                <w:sz w:val="72"/>
                                <w:szCs w:val="72"/>
                              </w:rPr>
                              <w:t xml:space="preserve">PART </w:t>
                            </w:r>
                            <w:r w:rsidR="00EF0BEF">
                              <w:rPr>
                                <w:b/>
                                <w:color w:val="002060"/>
                                <w:sz w:val="72"/>
                                <w:szCs w:val="72"/>
                              </w:rPr>
                              <w:t>3</w:t>
                            </w:r>
                            <w:r>
                              <w:rPr>
                                <w:b/>
                                <w:color w:val="002060"/>
                                <w:sz w:val="72"/>
                                <w:szCs w:val="72"/>
                              </w:rPr>
                              <w:t xml:space="preserve">: </w:t>
                            </w:r>
                            <w:r w:rsidR="00B37682">
                              <w:rPr>
                                <w:b/>
                                <w:color w:val="002060"/>
                                <w:sz w:val="72"/>
                                <w:szCs w:val="72"/>
                              </w:rPr>
                              <w:t>Framings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980A59" id="_x0000_t202" coordsize="21600,21600" o:spt="202" path="m,l,21600r21600,l21600,xe">
                <v:stroke joinstyle="miter"/>
                <v:path gradientshapeok="t" o:connecttype="rect"/>
              </v:shapetype>
              <v:shape id="Text Box 2" o:spid="_x0000_s1027" type="#_x0000_t202" style="position:absolute;left:0;text-align:left;margin-left:26.5pt;margin-top:-32.75pt;width:328.65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ejEQIAAPwDAAAOAAAAZHJzL2Uyb0RvYy54bWysU9uO2yAQfa/Uf0C8N7aTuE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" filled="f" stroked="f">
                <v:textbox style="mso-fit-shape-to-text:t">
                  <w:txbxContent>
                    <w:p w14:paraId="45980A61" w14:textId="77777777" w:rsidR="00C12B63" w:rsidRPr="00A7266B" w:rsidRDefault="006F19DF" w:rsidP="006F19DF">
                      <w:pPr>
                        <w:rPr>
                          <w:b/>
                          <w:color w:val="002060"/>
                          <w:sz w:val="72"/>
                          <w:szCs w:val="72"/>
                        </w:rPr>
                      </w:pPr>
                      <w:r>
                        <w:rPr>
                          <w:b/>
                          <w:color w:val="002060"/>
                          <w:sz w:val="72"/>
                          <w:szCs w:val="72"/>
                        </w:rPr>
                        <w:t xml:space="preserve">PART </w:t>
                      </w:r>
                      <w:r w:rsidR="00EF0BEF">
                        <w:rPr>
                          <w:b/>
                          <w:color w:val="002060"/>
                          <w:sz w:val="72"/>
                          <w:szCs w:val="72"/>
                        </w:rPr>
                        <w:t>3</w:t>
                      </w:r>
                      <w:r>
                        <w:rPr>
                          <w:b/>
                          <w:color w:val="002060"/>
                          <w:sz w:val="72"/>
                          <w:szCs w:val="72"/>
                        </w:rPr>
                        <w:t xml:space="preserve">: </w:t>
                      </w:r>
                      <w:r w:rsidR="00B37682">
                        <w:rPr>
                          <w:b/>
                          <w:color w:val="002060"/>
                          <w:sz w:val="72"/>
                          <w:szCs w:val="72"/>
                        </w:rPr>
                        <w:t>Framings</w:t>
                      </w:r>
                    </w:p>
                  </w:txbxContent>
                </v:textbox>
              </v:shape>
            </w:pict>
          </mc:Fallback>
        </mc:AlternateContent>
      </w:r>
    </w:p>
    <w:p w14:paraId="45980A37" w14:textId="77777777" w:rsidR="003E7AAC" w:rsidRDefault="003E7AAC" w:rsidP="003E7AAC">
      <w:pPr>
        <w:spacing w:before="120" w:after="120"/>
        <w:jc w:val="both"/>
        <w:rPr>
          <w:i/>
          <w:sz w:val="24"/>
          <w:szCs w:val="24"/>
        </w:rPr>
      </w:pPr>
    </w:p>
    <w:p w14:paraId="45980A38" w14:textId="77777777" w:rsidR="003E7AAC" w:rsidRDefault="000535B8" w:rsidP="003E7AAC">
      <w:pPr>
        <w:spacing w:before="120" w:after="120"/>
        <w:jc w:val="both"/>
        <w:rPr>
          <w:i/>
          <w:sz w:val="24"/>
          <w:szCs w:val="24"/>
        </w:rPr>
      </w:pPr>
      <w:r>
        <w:rPr>
          <w:i/>
          <w:sz w:val="24"/>
          <w:szCs w:val="24"/>
        </w:rPr>
        <w:t xml:space="preserve"> </w:t>
      </w:r>
    </w:p>
    <w:p w14:paraId="45980A39" w14:textId="77777777" w:rsidR="00A25D7C" w:rsidRPr="003E7AAC" w:rsidRDefault="000535B8" w:rsidP="003E7AAC">
      <w:pPr>
        <w:spacing w:before="120" w:after="120"/>
        <w:jc w:val="both"/>
        <w:rPr>
          <w:sz w:val="28"/>
          <w:szCs w:val="28"/>
        </w:rPr>
      </w:pPr>
      <w:r w:rsidRPr="003E7AAC">
        <w:rPr>
          <w:color w:val="002060"/>
          <w:sz w:val="28"/>
          <w:szCs w:val="28"/>
        </w:rPr>
        <w:t>Th</w:t>
      </w:r>
      <w:r w:rsidR="003E7AAC" w:rsidRPr="003E7AAC">
        <w:rPr>
          <w:color w:val="002060"/>
          <w:sz w:val="28"/>
          <w:szCs w:val="28"/>
        </w:rPr>
        <w:t xml:space="preserve">ese </w:t>
      </w:r>
      <w:r w:rsidR="00244A7A">
        <w:rPr>
          <w:color w:val="002060"/>
          <w:sz w:val="28"/>
          <w:szCs w:val="28"/>
        </w:rPr>
        <w:t>exercises</w:t>
      </w:r>
      <w:r w:rsidR="003E7AAC" w:rsidRPr="003E7AAC">
        <w:rPr>
          <w:color w:val="002060"/>
          <w:sz w:val="28"/>
          <w:szCs w:val="28"/>
        </w:rPr>
        <w:t xml:space="preserve"> </w:t>
      </w:r>
      <w:r w:rsidR="001918EF">
        <w:rPr>
          <w:color w:val="002060"/>
          <w:sz w:val="28"/>
          <w:szCs w:val="28"/>
        </w:rPr>
        <w:t xml:space="preserve">accompany part </w:t>
      </w:r>
      <w:r w:rsidR="00EF0BEF">
        <w:rPr>
          <w:color w:val="002060"/>
          <w:sz w:val="28"/>
          <w:szCs w:val="28"/>
        </w:rPr>
        <w:t>3</w:t>
      </w:r>
      <w:r w:rsidR="001918EF">
        <w:rPr>
          <w:color w:val="002060"/>
          <w:sz w:val="28"/>
          <w:szCs w:val="28"/>
        </w:rPr>
        <w:t xml:space="preserve"> of </w:t>
      </w:r>
      <w:r w:rsidR="001918EF">
        <w:rPr>
          <w:i/>
          <w:color w:val="002060"/>
          <w:sz w:val="28"/>
          <w:szCs w:val="28"/>
        </w:rPr>
        <w:t>The Stories W</w:t>
      </w:r>
      <w:r w:rsidR="00244A7A">
        <w:rPr>
          <w:i/>
          <w:color w:val="002060"/>
          <w:sz w:val="28"/>
          <w:szCs w:val="28"/>
        </w:rPr>
        <w:t>e Live By: an online course in e</w:t>
      </w:r>
      <w:r w:rsidR="001918EF">
        <w:rPr>
          <w:i/>
          <w:color w:val="002060"/>
          <w:sz w:val="28"/>
          <w:szCs w:val="28"/>
        </w:rPr>
        <w:t>colinguistics</w:t>
      </w:r>
      <w:r w:rsidR="00244A7A">
        <w:rPr>
          <w:i/>
          <w:color w:val="002060"/>
          <w:sz w:val="28"/>
          <w:szCs w:val="28"/>
        </w:rPr>
        <w:t>.</w:t>
      </w:r>
      <w:r w:rsidR="001918EF">
        <w:rPr>
          <w:i/>
          <w:color w:val="002060"/>
          <w:sz w:val="28"/>
          <w:szCs w:val="28"/>
        </w:rPr>
        <w:t xml:space="preserve"> </w:t>
      </w:r>
      <w:r w:rsidR="00604572" w:rsidRPr="003E7AAC">
        <w:rPr>
          <w:sz w:val="28"/>
          <w:szCs w:val="28"/>
        </w:rPr>
        <w:t xml:space="preserve">  </w:t>
      </w:r>
      <w:r w:rsidR="000B1669" w:rsidRPr="003E7AAC">
        <w:rPr>
          <w:sz w:val="28"/>
          <w:szCs w:val="28"/>
        </w:rPr>
        <w:t xml:space="preserve"> </w:t>
      </w:r>
    </w:p>
    <w:p w14:paraId="45980A3A" w14:textId="5B67FCC4" w:rsidR="001918EF" w:rsidRDefault="005D778F" w:rsidP="001918EF">
      <w:pPr>
        <w:spacing w:before="120" w:after="120"/>
        <w:rPr>
          <w:sz w:val="28"/>
          <w:szCs w:val="28"/>
        </w:rPr>
      </w:pPr>
      <w:r>
        <w:rPr>
          <w:noProof/>
          <w:lang w:eastAsia="ja-JP"/>
        </w:rPr>
        <w:drawing>
          <wp:anchor distT="0" distB="0" distL="114300" distR="114300" simplePos="0" relativeHeight="251657216" behindDoc="0" locked="0" layoutInCell="1" allowOverlap="1" wp14:anchorId="128AD191" wp14:editId="2CC5D0E1">
            <wp:simplePos x="0" y="0"/>
            <wp:positionH relativeFrom="column">
              <wp:posOffset>-1863320</wp:posOffset>
            </wp:positionH>
            <wp:positionV relativeFrom="paragraph">
              <wp:posOffset>362008</wp:posOffset>
            </wp:positionV>
            <wp:extent cx="1661160" cy="2606040"/>
            <wp:effectExtent l="0" t="0" r="0" b="3810"/>
            <wp:wrapNone/>
            <wp:docPr id="2" name="Picture 2" descr="C:\Users\Arran\AppData\Local\Microsoft\Windows\INetCache\Content.Word\pexels-photo-1049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ran\AppData\Local\Microsoft\Windows\INetCache\Content.Word\pexels-photo-10490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260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80A3B" w14:textId="1EB82B70" w:rsidR="001918EF" w:rsidRPr="001918EF" w:rsidRDefault="009F5912" w:rsidP="001918EF">
      <w:pPr>
        <w:spacing w:before="120" w:after="120"/>
        <w:rPr>
          <w:b/>
          <w:sz w:val="28"/>
          <w:szCs w:val="28"/>
        </w:rPr>
      </w:pPr>
      <w:r>
        <w:rPr>
          <w:b/>
          <w:sz w:val="28"/>
          <w:szCs w:val="28"/>
        </w:rPr>
        <w:t>Exercise</w:t>
      </w:r>
      <w:r w:rsidR="009945BE">
        <w:rPr>
          <w:b/>
          <w:sz w:val="28"/>
          <w:szCs w:val="28"/>
        </w:rPr>
        <w:t xml:space="preserve"> 1</w:t>
      </w:r>
      <w:r w:rsidR="002E2BD5">
        <w:rPr>
          <w:b/>
          <w:sz w:val="28"/>
          <w:szCs w:val="28"/>
        </w:rPr>
        <w:t xml:space="preserve">: framing of biodiversity </w:t>
      </w:r>
    </w:p>
    <w:p w14:paraId="5CDE84E7" w14:textId="5928531D" w:rsidR="00616F3D" w:rsidRDefault="00616F3D" w:rsidP="00C6197F">
      <w:pPr>
        <w:spacing w:before="120" w:after="120"/>
        <w:rPr>
          <w:sz w:val="28"/>
          <w:szCs w:val="28"/>
        </w:rPr>
      </w:pPr>
    </w:p>
    <w:p w14:paraId="70FCEAB9" w14:textId="70EB372B" w:rsidR="00900932" w:rsidRDefault="00900932" w:rsidP="00C6197F">
      <w:pPr>
        <w:spacing w:before="120" w:after="120"/>
        <w:rPr>
          <w:sz w:val="28"/>
          <w:szCs w:val="28"/>
        </w:rPr>
      </w:pPr>
      <w:r>
        <w:rPr>
          <w:sz w:val="28"/>
          <w:szCs w:val="28"/>
        </w:rPr>
        <w:t>What actions are taken to preserve biodiversity depend on the framings used to understand exactly what biodiversity is. Below are some quotations which frame biodiversity in different ways</w:t>
      </w:r>
      <w:r w:rsidR="00EA4135">
        <w:rPr>
          <w:sz w:val="28"/>
          <w:szCs w:val="28"/>
        </w:rPr>
        <w:t xml:space="preserve"> (some </w:t>
      </w:r>
      <w:r w:rsidR="00AD4532">
        <w:rPr>
          <w:sz w:val="28"/>
          <w:szCs w:val="28"/>
        </w:rPr>
        <w:t xml:space="preserve">are </w:t>
      </w:r>
      <w:r w:rsidR="00EA4135">
        <w:rPr>
          <w:sz w:val="28"/>
          <w:szCs w:val="28"/>
        </w:rPr>
        <w:t>metaphorical framings and some literal)</w:t>
      </w:r>
      <w:r>
        <w:rPr>
          <w:sz w:val="28"/>
          <w:szCs w:val="28"/>
        </w:rPr>
        <w:t>. Firstly, discuss what actions the different framings might lead to</w:t>
      </w:r>
      <w:r w:rsidR="005D778F">
        <w:rPr>
          <w:sz w:val="28"/>
          <w:szCs w:val="28"/>
        </w:rPr>
        <w:t>, e.g., which species would be protected</w:t>
      </w:r>
      <w:r>
        <w:rPr>
          <w:sz w:val="28"/>
          <w:szCs w:val="28"/>
        </w:rPr>
        <w:t>. Secondly</w:t>
      </w:r>
      <w:r w:rsidR="00EA4135">
        <w:rPr>
          <w:sz w:val="28"/>
          <w:szCs w:val="28"/>
        </w:rPr>
        <w:t>,</w:t>
      </w:r>
      <w:r>
        <w:rPr>
          <w:sz w:val="28"/>
          <w:szCs w:val="28"/>
        </w:rPr>
        <w:t xml:space="preserve"> discuss the advantages and disadvantages of the framings in relation to your own ecosophy (e.g., your ecosophy might</w:t>
      </w:r>
      <w:r w:rsidR="005D778F">
        <w:rPr>
          <w:sz w:val="28"/>
          <w:szCs w:val="28"/>
        </w:rPr>
        <w:t xml:space="preserve"> be focused on human </w:t>
      </w:r>
      <w:r>
        <w:rPr>
          <w:sz w:val="28"/>
          <w:szCs w:val="28"/>
        </w:rPr>
        <w:t>wellb</w:t>
      </w:r>
      <w:r w:rsidR="00616F3D">
        <w:rPr>
          <w:sz w:val="28"/>
          <w:szCs w:val="28"/>
        </w:rPr>
        <w:t xml:space="preserve">eing, </w:t>
      </w:r>
      <w:r w:rsidR="005D778F">
        <w:rPr>
          <w:sz w:val="28"/>
          <w:szCs w:val="28"/>
        </w:rPr>
        <w:t xml:space="preserve">respect and care for other species, </w:t>
      </w:r>
      <w:r w:rsidR="00616F3D">
        <w:rPr>
          <w:sz w:val="28"/>
          <w:szCs w:val="28"/>
        </w:rPr>
        <w:t xml:space="preserve">general </w:t>
      </w:r>
      <w:r>
        <w:rPr>
          <w:sz w:val="28"/>
          <w:szCs w:val="28"/>
        </w:rPr>
        <w:t>pr</w:t>
      </w:r>
      <w:r w:rsidR="00616F3D">
        <w:rPr>
          <w:sz w:val="28"/>
          <w:szCs w:val="28"/>
        </w:rPr>
        <w:t xml:space="preserve">eservation of green spaces and wildlife, or protection of rare species). </w:t>
      </w:r>
      <w:r>
        <w:rPr>
          <w:sz w:val="28"/>
          <w:szCs w:val="28"/>
        </w:rPr>
        <w:t xml:space="preserve">       </w:t>
      </w:r>
    </w:p>
    <w:p w14:paraId="3EEC90DD" w14:textId="77BA28A7" w:rsidR="00900932" w:rsidRDefault="00900932" w:rsidP="00C6197F">
      <w:pPr>
        <w:spacing w:before="120" w:after="120"/>
        <w:rPr>
          <w:sz w:val="28"/>
          <w:szCs w:val="28"/>
        </w:rPr>
      </w:pPr>
    </w:p>
    <w:tbl>
      <w:tblPr>
        <w:tblStyle w:val="TableGrid"/>
        <w:tblW w:w="0" w:type="auto"/>
        <w:tblInd w:w="-2586" w:type="dxa"/>
        <w:shd w:val="clear" w:color="auto" w:fill="FFFFFF" w:themeFill="background1"/>
        <w:tblLook w:val="04A0" w:firstRow="1" w:lastRow="0" w:firstColumn="1" w:lastColumn="0" w:noHBand="0" w:noVBand="1"/>
      </w:tblPr>
      <w:tblGrid>
        <w:gridCol w:w="2694"/>
        <w:gridCol w:w="5945"/>
        <w:gridCol w:w="2100"/>
      </w:tblGrid>
      <w:tr w:rsidR="00616F3D" w:rsidRPr="00616F3D" w14:paraId="6B53EE07" w14:textId="77777777" w:rsidTr="00616F3D">
        <w:trPr>
          <w:cantSplit/>
        </w:trPr>
        <w:tc>
          <w:tcPr>
            <w:tcW w:w="2694" w:type="dxa"/>
            <w:tcBorders>
              <w:top w:val="nil"/>
              <w:left w:val="nil"/>
              <w:bottom w:val="nil"/>
              <w:right w:val="single" w:sz="4" w:space="0" w:color="auto"/>
            </w:tcBorders>
            <w:shd w:val="clear" w:color="auto" w:fill="auto"/>
          </w:tcPr>
          <w:p w14:paraId="14108E4C" w14:textId="069C6261" w:rsidR="00616F3D" w:rsidRPr="00616F3D" w:rsidRDefault="00616F3D" w:rsidP="00266F63">
            <w:pPr>
              <w:spacing w:before="60" w:after="60"/>
              <w:rPr>
                <w:rFonts w:cstheme="minorHAnsi"/>
                <w:b/>
                <w:sz w:val="24"/>
                <w:szCs w:val="24"/>
              </w:rPr>
            </w:pPr>
            <w:r w:rsidRPr="00616F3D">
              <w:rPr>
                <w:rFonts w:cstheme="minorHAnsi"/>
                <w:b/>
                <w:sz w:val="24"/>
                <w:szCs w:val="24"/>
              </w:rPr>
              <w:t>Framing</w:t>
            </w:r>
          </w:p>
        </w:tc>
        <w:tc>
          <w:tcPr>
            <w:tcW w:w="5945" w:type="dxa"/>
            <w:tcBorders>
              <w:left w:val="single" w:sz="4" w:space="0" w:color="auto"/>
            </w:tcBorders>
            <w:shd w:val="clear" w:color="auto" w:fill="FFFFFF" w:themeFill="background1"/>
          </w:tcPr>
          <w:p w14:paraId="1F8BFF4C" w14:textId="7D6ECBA7" w:rsidR="00616F3D" w:rsidRPr="00616F3D" w:rsidRDefault="001C3665" w:rsidP="00266F63">
            <w:pPr>
              <w:spacing w:before="60" w:after="60"/>
              <w:rPr>
                <w:rFonts w:cstheme="minorHAnsi"/>
                <w:b/>
                <w:sz w:val="24"/>
                <w:szCs w:val="24"/>
              </w:rPr>
            </w:pPr>
            <w:r>
              <w:rPr>
                <w:rFonts w:cstheme="minorHAnsi"/>
                <w:b/>
                <w:sz w:val="24"/>
                <w:szCs w:val="24"/>
              </w:rPr>
              <w:t>1. DATA</w:t>
            </w:r>
            <w:r w:rsidR="00616F3D" w:rsidRPr="00616F3D">
              <w:rPr>
                <w:rFonts w:cstheme="minorHAnsi"/>
                <w:b/>
                <w:sz w:val="24"/>
                <w:szCs w:val="24"/>
              </w:rPr>
              <w:t xml:space="preserve">: quotations about biodiversity </w:t>
            </w:r>
          </w:p>
        </w:tc>
        <w:tc>
          <w:tcPr>
            <w:tcW w:w="2100" w:type="dxa"/>
            <w:tcBorders>
              <w:top w:val="nil"/>
              <w:right w:val="nil"/>
            </w:tcBorders>
            <w:shd w:val="clear" w:color="auto" w:fill="auto"/>
          </w:tcPr>
          <w:p w14:paraId="58CDD43C" w14:textId="77777777" w:rsidR="00616F3D" w:rsidRPr="00616F3D" w:rsidRDefault="00616F3D" w:rsidP="00266F63">
            <w:pPr>
              <w:spacing w:before="60" w:after="60"/>
              <w:rPr>
                <w:rFonts w:cstheme="minorHAnsi"/>
                <w:sz w:val="24"/>
                <w:szCs w:val="24"/>
              </w:rPr>
            </w:pPr>
          </w:p>
        </w:tc>
      </w:tr>
      <w:tr w:rsidR="00616F3D" w:rsidRPr="00616F3D" w14:paraId="03020147" w14:textId="77777777" w:rsidTr="00616F3D">
        <w:trPr>
          <w:cantSplit/>
        </w:trPr>
        <w:tc>
          <w:tcPr>
            <w:tcW w:w="2694" w:type="dxa"/>
            <w:tcBorders>
              <w:top w:val="nil"/>
              <w:left w:val="nil"/>
              <w:bottom w:val="nil"/>
              <w:right w:val="single" w:sz="4" w:space="0" w:color="auto"/>
            </w:tcBorders>
            <w:shd w:val="clear" w:color="auto" w:fill="auto"/>
          </w:tcPr>
          <w:p w14:paraId="2FCA1FB9" w14:textId="7E227ACE" w:rsidR="00616F3D" w:rsidRPr="00616F3D" w:rsidRDefault="00616F3D" w:rsidP="00266F63">
            <w:pPr>
              <w:spacing w:before="60" w:after="60"/>
              <w:rPr>
                <w:rFonts w:cstheme="minorHAnsi"/>
                <w:smallCaps/>
                <w:sz w:val="24"/>
                <w:szCs w:val="24"/>
              </w:rPr>
            </w:pPr>
            <w:r w:rsidRPr="00616F3D">
              <w:rPr>
                <w:rFonts w:cstheme="minorHAnsi"/>
                <w:smallCaps/>
                <w:sz w:val="24"/>
                <w:szCs w:val="24"/>
              </w:rPr>
              <w:t>biodiversity is a web</w:t>
            </w:r>
          </w:p>
        </w:tc>
        <w:tc>
          <w:tcPr>
            <w:tcW w:w="8045" w:type="dxa"/>
            <w:gridSpan w:val="2"/>
            <w:tcBorders>
              <w:left w:val="single" w:sz="4" w:space="0" w:color="auto"/>
            </w:tcBorders>
            <w:shd w:val="clear" w:color="auto" w:fill="FFFFFF" w:themeFill="background1"/>
          </w:tcPr>
          <w:p w14:paraId="730E3487" w14:textId="5A268F99" w:rsidR="00616F3D" w:rsidRPr="00616F3D" w:rsidRDefault="00616F3D" w:rsidP="00266F63">
            <w:pPr>
              <w:spacing w:before="60" w:after="60"/>
              <w:rPr>
                <w:rFonts w:cstheme="minorHAnsi"/>
                <w:sz w:val="24"/>
                <w:szCs w:val="24"/>
              </w:rPr>
            </w:pPr>
            <w:r w:rsidRPr="00616F3D">
              <w:rPr>
                <w:rFonts w:cstheme="minorHAnsi"/>
                <w:sz w:val="24"/>
                <w:szCs w:val="24"/>
              </w:rPr>
              <w:t>Our planet is literally teeming with life. An amazing variety of habitats, people, plants, and animals—everything from penguins to peas and bacteria to buffalo—are all i</w:t>
            </w:r>
            <w:bookmarkStart w:id="0" w:name="_GoBack"/>
            <w:bookmarkEnd w:id="0"/>
            <w:r w:rsidRPr="00616F3D">
              <w:rPr>
                <w:rFonts w:cstheme="minorHAnsi"/>
                <w:sz w:val="24"/>
                <w:szCs w:val="24"/>
              </w:rPr>
              <w:t>nterconnected in a fragile web of life we call “biodiversity.”  (Field 2008)</w:t>
            </w:r>
          </w:p>
        </w:tc>
      </w:tr>
      <w:tr w:rsidR="00616F3D" w:rsidRPr="00616F3D" w14:paraId="008F03F3" w14:textId="77777777" w:rsidTr="00616F3D">
        <w:trPr>
          <w:cantSplit/>
        </w:trPr>
        <w:tc>
          <w:tcPr>
            <w:tcW w:w="2694" w:type="dxa"/>
            <w:tcBorders>
              <w:top w:val="nil"/>
              <w:left w:val="nil"/>
              <w:bottom w:val="nil"/>
              <w:right w:val="single" w:sz="4" w:space="0" w:color="auto"/>
            </w:tcBorders>
            <w:shd w:val="clear" w:color="auto" w:fill="auto"/>
          </w:tcPr>
          <w:p w14:paraId="372B7C9A" w14:textId="7C025A08" w:rsidR="00616F3D" w:rsidRPr="00616F3D" w:rsidRDefault="00616F3D" w:rsidP="00266F63">
            <w:pPr>
              <w:spacing w:before="60" w:after="60"/>
              <w:rPr>
                <w:rFonts w:cstheme="minorHAnsi"/>
                <w:smallCaps/>
                <w:sz w:val="24"/>
                <w:szCs w:val="24"/>
              </w:rPr>
            </w:pPr>
            <w:r w:rsidRPr="00616F3D">
              <w:rPr>
                <w:rFonts w:cstheme="minorHAnsi"/>
                <w:smallCaps/>
                <w:sz w:val="24"/>
                <w:szCs w:val="24"/>
              </w:rPr>
              <w:t>biodiversity is a resource</w:t>
            </w:r>
          </w:p>
        </w:tc>
        <w:tc>
          <w:tcPr>
            <w:tcW w:w="8045" w:type="dxa"/>
            <w:gridSpan w:val="2"/>
            <w:vMerge w:val="restart"/>
            <w:tcBorders>
              <w:left w:val="single" w:sz="4" w:space="0" w:color="auto"/>
            </w:tcBorders>
            <w:shd w:val="clear" w:color="auto" w:fill="FFFFFF" w:themeFill="background1"/>
          </w:tcPr>
          <w:p w14:paraId="4DB6D3ED" w14:textId="7A18ED0A" w:rsidR="00616F3D" w:rsidRPr="00616F3D" w:rsidRDefault="00616F3D" w:rsidP="00266F63">
            <w:pPr>
              <w:spacing w:before="60" w:after="60"/>
              <w:rPr>
                <w:rFonts w:cstheme="minorHAnsi"/>
                <w:sz w:val="24"/>
                <w:szCs w:val="24"/>
              </w:rPr>
            </w:pPr>
            <w:r w:rsidRPr="00616F3D">
              <w:rPr>
                <w:rFonts w:cstheme="minorHAnsi"/>
                <w:sz w:val="24"/>
                <w:szCs w:val="24"/>
              </w:rPr>
              <w:t>Every country and region has three forms of wealth: material, cultural and biological (biodiversity) (Miller 1999:11)</w:t>
            </w:r>
          </w:p>
          <w:p w14:paraId="79ECFE7D" w14:textId="541DFEA2" w:rsidR="00616F3D" w:rsidRPr="00616F3D" w:rsidRDefault="00616F3D" w:rsidP="00266F63">
            <w:pPr>
              <w:spacing w:before="60" w:after="60"/>
              <w:rPr>
                <w:rFonts w:cstheme="minorHAnsi"/>
                <w:sz w:val="24"/>
                <w:szCs w:val="24"/>
              </w:rPr>
            </w:pPr>
            <w:r w:rsidRPr="00616F3D">
              <w:rPr>
                <w:rFonts w:cstheme="minorHAnsi"/>
                <w:sz w:val="24"/>
                <w:szCs w:val="24"/>
              </w:rPr>
              <w:t>The global stocks of biological diversity generate a flow of services…</w:t>
            </w:r>
            <w:r w:rsidR="00EA4135">
              <w:rPr>
                <w:rFonts w:cstheme="minorHAnsi"/>
                <w:sz w:val="24"/>
                <w:szCs w:val="24"/>
              </w:rPr>
              <w:t xml:space="preserve"> </w:t>
            </w:r>
            <w:r w:rsidRPr="00616F3D">
              <w:rPr>
                <w:rFonts w:cstheme="minorHAnsi"/>
                <w:sz w:val="24"/>
                <w:szCs w:val="24"/>
              </w:rPr>
              <w:t>(Wood et al 2000:1)</w:t>
            </w:r>
          </w:p>
          <w:p w14:paraId="13EC07FC" w14:textId="0E52281A" w:rsidR="00616F3D" w:rsidRPr="00616F3D" w:rsidRDefault="00616F3D" w:rsidP="00266F63">
            <w:pPr>
              <w:spacing w:before="60" w:after="60"/>
              <w:rPr>
                <w:rFonts w:cstheme="minorHAnsi"/>
                <w:sz w:val="24"/>
                <w:szCs w:val="24"/>
              </w:rPr>
            </w:pPr>
            <w:r w:rsidRPr="00616F3D">
              <w:rPr>
                <w:rFonts w:cstheme="minorHAnsi"/>
                <w:sz w:val="24"/>
                <w:szCs w:val="24"/>
              </w:rPr>
              <w:t>[Biodiversity is] a depletable endowment from the evolutionary process (</w:t>
            </w:r>
            <w:r w:rsidR="00EA4135">
              <w:rPr>
                <w:rFonts w:cstheme="minorHAnsi"/>
                <w:sz w:val="24"/>
                <w:szCs w:val="24"/>
              </w:rPr>
              <w:t>ibid</w:t>
            </w:r>
            <w:r w:rsidRPr="00616F3D">
              <w:rPr>
                <w:rFonts w:cstheme="minorHAnsi"/>
                <w:sz w:val="24"/>
                <w:szCs w:val="24"/>
              </w:rPr>
              <w:t>:7)</w:t>
            </w:r>
          </w:p>
          <w:p w14:paraId="7EF7B95C" w14:textId="294A8BE0" w:rsidR="00616F3D" w:rsidRPr="00616F3D" w:rsidRDefault="00616F3D" w:rsidP="00266F63">
            <w:pPr>
              <w:spacing w:before="60" w:after="60"/>
              <w:rPr>
                <w:rFonts w:cstheme="minorHAnsi"/>
                <w:sz w:val="24"/>
                <w:szCs w:val="24"/>
              </w:rPr>
            </w:pPr>
            <w:r w:rsidRPr="00616F3D">
              <w:rPr>
                <w:rFonts w:cstheme="minorHAnsi"/>
                <w:sz w:val="24"/>
                <w:szCs w:val="24"/>
              </w:rPr>
              <w:t>Britain is a biodiversity superpower squandering its species faster than almost any country on the planet (Pearce 2007)</w:t>
            </w:r>
          </w:p>
        </w:tc>
      </w:tr>
      <w:tr w:rsidR="00616F3D" w:rsidRPr="00616F3D" w14:paraId="0A734EE9" w14:textId="77777777" w:rsidTr="00616F3D">
        <w:trPr>
          <w:cantSplit/>
        </w:trPr>
        <w:tc>
          <w:tcPr>
            <w:tcW w:w="2694" w:type="dxa"/>
            <w:tcBorders>
              <w:top w:val="nil"/>
              <w:left w:val="nil"/>
              <w:bottom w:val="nil"/>
              <w:right w:val="single" w:sz="4" w:space="0" w:color="auto"/>
            </w:tcBorders>
            <w:shd w:val="clear" w:color="auto" w:fill="auto"/>
          </w:tcPr>
          <w:p w14:paraId="37CBBB20" w14:textId="60216787" w:rsidR="00616F3D" w:rsidRPr="00616F3D" w:rsidRDefault="00616F3D" w:rsidP="00266F63">
            <w:pPr>
              <w:spacing w:before="60" w:after="60"/>
              <w:rPr>
                <w:rFonts w:cstheme="minorHAnsi"/>
                <w:smallCaps/>
                <w:sz w:val="24"/>
                <w:szCs w:val="24"/>
              </w:rPr>
            </w:pPr>
          </w:p>
        </w:tc>
        <w:tc>
          <w:tcPr>
            <w:tcW w:w="8045" w:type="dxa"/>
            <w:gridSpan w:val="2"/>
            <w:vMerge/>
            <w:tcBorders>
              <w:left w:val="single" w:sz="4" w:space="0" w:color="auto"/>
            </w:tcBorders>
            <w:shd w:val="clear" w:color="auto" w:fill="FFFFFF" w:themeFill="background1"/>
          </w:tcPr>
          <w:p w14:paraId="09973FB2" w14:textId="3FC2A0AC" w:rsidR="00616F3D" w:rsidRPr="00616F3D" w:rsidRDefault="00616F3D" w:rsidP="00266F63">
            <w:pPr>
              <w:spacing w:before="60" w:after="60"/>
              <w:rPr>
                <w:rFonts w:cstheme="minorHAnsi"/>
                <w:sz w:val="24"/>
                <w:szCs w:val="24"/>
              </w:rPr>
            </w:pPr>
          </w:p>
        </w:tc>
      </w:tr>
      <w:tr w:rsidR="00616F3D" w:rsidRPr="00616F3D" w14:paraId="11AA0520" w14:textId="77777777" w:rsidTr="00616F3D">
        <w:trPr>
          <w:cantSplit/>
        </w:trPr>
        <w:tc>
          <w:tcPr>
            <w:tcW w:w="2694" w:type="dxa"/>
            <w:tcBorders>
              <w:top w:val="nil"/>
              <w:left w:val="nil"/>
              <w:bottom w:val="nil"/>
              <w:right w:val="single" w:sz="4" w:space="0" w:color="auto"/>
            </w:tcBorders>
            <w:shd w:val="clear" w:color="auto" w:fill="auto"/>
          </w:tcPr>
          <w:p w14:paraId="1A922BBC" w14:textId="565D6DE9" w:rsidR="00616F3D" w:rsidRPr="00616F3D" w:rsidRDefault="00616F3D" w:rsidP="00266F63">
            <w:pPr>
              <w:spacing w:before="60" w:after="60"/>
              <w:rPr>
                <w:rFonts w:cstheme="minorHAnsi"/>
                <w:smallCaps/>
                <w:sz w:val="24"/>
                <w:szCs w:val="24"/>
              </w:rPr>
            </w:pPr>
          </w:p>
        </w:tc>
        <w:tc>
          <w:tcPr>
            <w:tcW w:w="8045" w:type="dxa"/>
            <w:gridSpan w:val="2"/>
            <w:vMerge/>
            <w:tcBorders>
              <w:left w:val="single" w:sz="4" w:space="0" w:color="auto"/>
            </w:tcBorders>
            <w:shd w:val="clear" w:color="auto" w:fill="FFFFFF" w:themeFill="background1"/>
          </w:tcPr>
          <w:p w14:paraId="04A6E4F4" w14:textId="659A681E" w:rsidR="00616F3D" w:rsidRPr="00616F3D" w:rsidRDefault="00616F3D" w:rsidP="00266F63">
            <w:pPr>
              <w:spacing w:before="60" w:after="60"/>
              <w:rPr>
                <w:rFonts w:cstheme="minorHAnsi"/>
                <w:sz w:val="24"/>
                <w:szCs w:val="24"/>
              </w:rPr>
            </w:pPr>
          </w:p>
        </w:tc>
      </w:tr>
      <w:tr w:rsidR="00616F3D" w:rsidRPr="00616F3D" w14:paraId="29D7C726" w14:textId="77777777" w:rsidTr="00616F3D">
        <w:trPr>
          <w:cantSplit/>
        </w:trPr>
        <w:tc>
          <w:tcPr>
            <w:tcW w:w="2694" w:type="dxa"/>
            <w:tcBorders>
              <w:top w:val="nil"/>
              <w:left w:val="nil"/>
              <w:bottom w:val="nil"/>
              <w:right w:val="single" w:sz="4" w:space="0" w:color="auto"/>
            </w:tcBorders>
            <w:shd w:val="clear" w:color="auto" w:fill="auto"/>
          </w:tcPr>
          <w:p w14:paraId="4891CB8D" w14:textId="24A952E6" w:rsidR="00616F3D" w:rsidRPr="00616F3D" w:rsidRDefault="00616F3D" w:rsidP="00266F63">
            <w:pPr>
              <w:spacing w:before="60" w:after="60"/>
              <w:rPr>
                <w:rFonts w:cstheme="minorHAnsi"/>
                <w:smallCaps/>
                <w:sz w:val="24"/>
                <w:szCs w:val="24"/>
              </w:rPr>
            </w:pPr>
          </w:p>
        </w:tc>
        <w:tc>
          <w:tcPr>
            <w:tcW w:w="8045" w:type="dxa"/>
            <w:gridSpan w:val="2"/>
            <w:vMerge/>
            <w:tcBorders>
              <w:left w:val="single" w:sz="4" w:space="0" w:color="auto"/>
            </w:tcBorders>
            <w:shd w:val="clear" w:color="auto" w:fill="FFFFFF" w:themeFill="background1"/>
          </w:tcPr>
          <w:p w14:paraId="4293595B" w14:textId="173AE584" w:rsidR="00616F3D" w:rsidRPr="00616F3D" w:rsidRDefault="00616F3D" w:rsidP="00266F63">
            <w:pPr>
              <w:spacing w:before="60" w:after="60"/>
              <w:rPr>
                <w:rFonts w:cstheme="minorHAnsi"/>
                <w:sz w:val="24"/>
                <w:szCs w:val="24"/>
              </w:rPr>
            </w:pPr>
          </w:p>
        </w:tc>
      </w:tr>
      <w:tr w:rsidR="00616F3D" w:rsidRPr="00616F3D" w14:paraId="4E5F5D37" w14:textId="77777777" w:rsidTr="00616F3D">
        <w:trPr>
          <w:cantSplit/>
        </w:trPr>
        <w:tc>
          <w:tcPr>
            <w:tcW w:w="2694" w:type="dxa"/>
            <w:tcBorders>
              <w:top w:val="nil"/>
              <w:left w:val="nil"/>
              <w:bottom w:val="nil"/>
              <w:right w:val="single" w:sz="4" w:space="0" w:color="auto"/>
            </w:tcBorders>
            <w:shd w:val="clear" w:color="auto" w:fill="auto"/>
          </w:tcPr>
          <w:p w14:paraId="1363F158" w14:textId="3385AEBB" w:rsidR="00616F3D" w:rsidRPr="00616F3D" w:rsidRDefault="00616F3D" w:rsidP="00266F63">
            <w:pPr>
              <w:spacing w:before="60" w:after="60"/>
              <w:rPr>
                <w:rFonts w:cstheme="minorHAnsi"/>
                <w:smallCaps/>
                <w:sz w:val="24"/>
                <w:szCs w:val="24"/>
              </w:rPr>
            </w:pPr>
            <w:r w:rsidRPr="00616F3D">
              <w:rPr>
                <w:rFonts w:cstheme="minorHAnsi"/>
                <w:smallCaps/>
                <w:sz w:val="24"/>
                <w:szCs w:val="24"/>
              </w:rPr>
              <w:t>biodiversity is a library</w:t>
            </w:r>
          </w:p>
        </w:tc>
        <w:tc>
          <w:tcPr>
            <w:tcW w:w="8045" w:type="dxa"/>
            <w:gridSpan w:val="2"/>
            <w:tcBorders>
              <w:left w:val="single" w:sz="4" w:space="0" w:color="auto"/>
            </w:tcBorders>
            <w:shd w:val="clear" w:color="auto" w:fill="FFFFFF" w:themeFill="background1"/>
          </w:tcPr>
          <w:p w14:paraId="55FFB8BF" w14:textId="19403691" w:rsidR="00616F3D" w:rsidRPr="00616F3D" w:rsidRDefault="00616F3D" w:rsidP="00266F63">
            <w:pPr>
              <w:spacing w:before="60" w:after="60"/>
              <w:rPr>
                <w:rFonts w:cstheme="minorHAnsi"/>
                <w:sz w:val="24"/>
                <w:szCs w:val="24"/>
              </w:rPr>
            </w:pPr>
            <w:r w:rsidRPr="00616F3D">
              <w:rPr>
                <w:rFonts w:cstheme="minorHAnsi"/>
                <w:sz w:val="24"/>
                <w:szCs w:val="24"/>
              </w:rPr>
              <w:t>Innumerable potential new foods, drugs and useful p</w:t>
            </w:r>
            <w:r w:rsidR="001C3665">
              <w:rPr>
                <w:rFonts w:cstheme="minorHAnsi"/>
                <w:sz w:val="24"/>
                <w:szCs w:val="24"/>
              </w:rPr>
              <w:t>roducts may yet be discovered</w:t>
            </w:r>
            <w:r w:rsidR="001C3665" w:rsidRPr="00616F3D">
              <w:rPr>
                <w:rFonts w:cstheme="minorHAnsi"/>
                <w:sz w:val="24"/>
                <w:szCs w:val="24"/>
              </w:rPr>
              <w:t>—</w:t>
            </w:r>
            <w:r w:rsidRPr="00616F3D">
              <w:rPr>
                <w:rFonts w:cstheme="minorHAnsi"/>
                <w:sz w:val="24"/>
                <w:szCs w:val="24"/>
              </w:rPr>
              <w:t>if we do not burn down the library first… In fact, the very basis of our civilization—our crops, domestic animals and many of our medicines and industrial products—have been derived from the planet’s vast genetic library. (Ehrlich 1992:12)</w:t>
            </w:r>
          </w:p>
        </w:tc>
      </w:tr>
      <w:tr w:rsidR="00616F3D" w:rsidRPr="00616F3D" w14:paraId="65EB53EB" w14:textId="77777777" w:rsidTr="00616F3D">
        <w:trPr>
          <w:cantSplit/>
        </w:trPr>
        <w:tc>
          <w:tcPr>
            <w:tcW w:w="2694" w:type="dxa"/>
            <w:tcBorders>
              <w:top w:val="nil"/>
              <w:left w:val="nil"/>
              <w:bottom w:val="nil"/>
              <w:right w:val="single" w:sz="4" w:space="0" w:color="auto"/>
            </w:tcBorders>
            <w:shd w:val="clear" w:color="auto" w:fill="auto"/>
          </w:tcPr>
          <w:p w14:paraId="34607F7D" w14:textId="239318CB" w:rsidR="00616F3D" w:rsidRPr="00616F3D" w:rsidRDefault="00616F3D" w:rsidP="00266F63">
            <w:pPr>
              <w:spacing w:before="60" w:after="60"/>
              <w:rPr>
                <w:rFonts w:cstheme="minorHAnsi"/>
                <w:smallCaps/>
                <w:sz w:val="24"/>
                <w:szCs w:val="24"/>
              </w:rPr>
            </w:pPr>
            <w:r w:rsidRPr="00616F3D">
              <w:rPr>
                <w:rFonts w:cstheme="minorHAnsi"/>
                <w:smallCaps/>
                <w:sz w:val="24"/>
                <w:szCs w:val="24"/>
              </w:rPr>
              <w:lastRenderedPageBreak/>
              <w:t>biodiversity is an illness</w:t>
            </w:r>
          </w:p>
        </w:tc>
        <w:tc>
          <w:tcPr>
            <w:tcW w:w="8045" w:type="dxa"/>
            <w:gridSpan w:val="2"/>
            <w:tcBorders>
              <w:left w:val="single" w:sz="4" w:space="0" w:color="auto"/>
            </w:tcBorders>
            <w:shd w:val="clear" w:color="auto" w:fill="FFFFFF" w:themeFill="background1"/>
          </w:tcPr>
          <w:p w14:paraId="3B87DB0D" w14:textId="1A338EB1" w:rsidR="00616F3D" w:rsidRPr="00616F3D" w:rsidRDefault="00616F3D" w:rsidP="00266F63">
            <w:pPr>
              <w:spacing w:before="60" w:after="60"/>
              <w:rPr>
                <w:rFonts w:cstheme="minorHAnsi"/>
                <w:sz w:val="24"/>
                <w:szCs w:val="24"/>
              </w:rPr>
            </w:pPr>
            <w:r w:rsidRPr="00616F3D">
              <w:rPr>
                <w:rFonts w:cstheme="minorHAnsi"/>
                <w:sz w:val="24"/>
                <w:szCs w:val="24"/>
              </w:rPr>
              <w:t xml:space="preserve">The scale of the crisis is so daunting that conservationists widely accept the need for some sort of triage, where limited funds go to the places where the greatest good can be </w:t>
            </w:r>
            <w:r w:rsidR="001C3665">
              <w:rPr>
                <w:rFonts w:cstheme="minorHAnsi"/>
                <w:sz w:val="24"/>
                <w:szCs w:val="24"/>
              </w:rPr>
              <w:t>done</w:t>
            </w:r>
            <w:r w:rsidRPr="00AD4532">
              <w:rPr>
                <w:rFonts w:cstheme="minorHAnsi"/>
                <w:sz w:val="24"/>
                <w:szCs w:val="24"/>
              </w:rPr>
              <w:t xml:space="preserve"> (Kareiva </w:t>
            </w:r>
            <w:r w:rsidR="00AD4532" w:rsidRPr="00AD4532">
              <w:rPr>
                <w:rFonts w:cstheme="minorHAnsi"/>
                <w:sz w:val="24"/>
                <w:szCs w:val="24"/>
              </w:rPr>
              <w:t xml:space="preserve">and </w:t>
            </w:r>
            <w:r w:rsidR="00AD4532" w:rsidRPr="00AD4532">
              <w:rPr>
                <w:sz w:val="24"/>
                <w:szCs w:val="24"/>
              </w:rPr>
              <w:t>Marvier</w:t>
            </w:r>
            <w:r w:rsidR="00AD4532" w:rsidRPr="00AD4532">
              <w:rPr>
                <w:rFonts w:cstheme="minorHAnsi"/>
                <w:sz w:val="24"/>
                <w:szCs w:val="24"/>
              </w:rPr>
              <w:t xml:space="preserve"> </w:t>
            </w:r>
            <w:r w:rsidRPr="00AD4532">
              <w:rPr>
                <w:rFonts w:cstheme="minorHAnsi"/>
                <w:sz w:val="24"/>
                <w:szCs w:val="24"/>
              </w:rPr>
              <w:t>2003).</w:t>
            </w:r>
          </w:p>
        </w:tc>
      </w:tr>
      <w:tr w:rsidR="00616F3D" w:rsidRPr="00616F3D" w14:paraId="186E20A9" w14:textId="77777777" w:rsidTr="00616F3D">
        <w:trPr>
          <w:cantSplit/>
        </w:trPr>
        <w:tc>
          <w:tcPr>
            <w:tcW w:w="2694" w:type="dxa"/>
            <w:tcBorders>
              <w:top w:val="nil"/>
              <w:left w:val="nil"/>
              <w:bottom w:val="nil"/>
              <w:right w:val="single" w:sz="4" w:space="0" w:color="auto"/>
            </w:tcBorders>
            <w:shd w:val="clear" w:color="auto" w:fill="auto"/>
          </w:tcPr>
          <w:p w14:paraId="059CB5FF" w14:textId="175234C2" w:rsidR="00616F3D" w:rsidRPr="00616F3D" w:rsidRDefault="00616F3D" w:rsidP="00266F63">
            <w:pPr>
              <w:spacing w:before="60" w:after="60"/>
              <w:rPr>
                <w:rFonts w:cstheme="minorHAnsi"/>
                <w:smallCaps/>
                <w:sz w:val="24"/>
                <w:szCs w:val="24"/>
              </w:rPr>
            </w:pPr>
            <w:r w:rsidRPr="00616F3D">
              <w:rPr>
                <w:rFonts w:cstheme="minorHAnsi"/>
                <w:smallCaps/>
                <w:sz w:val="24"/>
                <w:szCs w:val="24"/>
              </w:rPr>
              <w:t>biodiversity is a service</w:t>
            </w:r>
          </w:p>
        </w:tc>
        <w:tc>
          <w:tcPr>
            <w:tcW w:w="8045" w:type="dxa"/>
            <w:gridSpan w:val="2"/>
            <w:tcBorders>
              <w:left w:val="single" w:sz="4" w:space="0" w:color="auto"/>
            </w:tcBorders>
            <w:shd w:val="clear" w:color="auto" w:fill="FFFFFF" w:themeFill="background1"/>
          </w:tcPr>
          <w:p w14:paraId="78BD7CEA" w14:textId="1BD83C06" w:rsidR="00616F3D" w:rsidRPr="00616F3D" w:rsidRDefault="00616F3D" w:rsidP="00266F63">
            <w:pPr>
              <w:spacing w:before="60" w:after="60"/>
              <w:rPr>
                <w:rFonts w:cstheme="minorHAnsi"/>
                <w:sz w:val="24"/>
                <w:szCs w:val="24"/>
              </w:rPr>
            </w:pPr>
            <w:r w:rsidRPr="00616F3D">
              <w:rPr>
                <w:rFonts w:cstheme="minorHAnsi"/>
                <w:sz w:val="24"/>
                <w:szCs w:val="24"/>
              </w:rPr>
              <w:t>Extinction in the wild ‘is danger to humans’. Scientists have discovered that the high level of extinction among wild species is making human life more precarious than thought. Humans rely on... “ecosystem services”: fresh water comes from forest-covered mountains...Losing wildlife, or biodiversity, means pushing these [ecosystem services] systems closer to collapse. (Highfield 2007)</w:t>
            </w:r>
          </w:p>
        </w:tc>
      </w:tr>
      <w:tr w:rsidR="00616F3D" w:rsidRPr="00616F3D" w14:paraId="4E9A9017" w14:textId="77777777" w:rsidTr="00616F3D">
        <w:trPr>
          <w:cantSplit/>
        </w:trPr>
        <w:tc>
          <w:tcPr>
            <w:tcW w:w="2694" w:type="dxa"/>
            <w:tcBorders>
              <w:top w:val="nil"/>
              <w:left w:val="nil"/>
              <w:bottom w:val="nil"/>
              <w:right w:val="single" w:sz="4" w:space="0" w:color="auto"/>
            </w:tcBorders>
            <w:shd w:val="clear" w:color="auto" w:fill="auto"/>
          </w:tcPr>
          <w:p w14:paraId="5072A47E" w14:textId="060DBDCA" w:rsidR="00616F3D" w:rsidRPr="00616F3D" w:rsidRDefault="00616F3D" w:rsidP="00266F63">
            <w:pPr>
              <w:spacing w:before="60" w:after="60"/>
              <w:rPr>
                <w:rFonts w:cstheme="minorHAnsi"/>
                <w:smallCaps/>
                <w:sz w:val="24"/>
                <w:szCs w:val="24"/>
              </w:rPr>
            </w:pPr>
            <w:r w:rsidRPr="00616F3D">
              <w:rPr>
                <w:rFonts w:cstheme="minorHAnsi"/>
                <w:smallCaps/>
                <w:sz w:val="24"/>
                <w:szCs w:val="24"/>
              </w:rPr>
              <w:t>biodiversity is heritage</w:t>
            </w:r>
          </w:p>
        </w:tc>
        <w:tc>
          <w:tcPr>
            <w:tcW w:w="8045" w:type="dxa"/>
            <w:gridSpan w:val="2"/>
            <w:tcBorders>
              <w:left w:val="single" w:sz="4" w:space="0" w:color="auto"/>
            </w:tcBorders>
            <w:shd w:val="clear" w:color="auto" w:fill="FFFFFF" w:themeFill="background1"/>
          </w:tcPr>
          <w:p w14:paraId="0FFF422E" w14:textId="17365E9C" w:rsidR="00616F3D" w:rsidRPr="00616F3D" w:rsidRDefault="00616F3D" w:rsidP="00266F63">
            <w:pPr>
              <w:spacing w:before="60" w:after="60"/>
              <w:rPr>
                <w:rFonts w:cstheme="minorHAnsi"/>
                <w:sz w:val="24"/>
                <w:szCs w:val="24"/>
              </w:rPr>
            </w:pPr>
            <w:r w:rsidRPr="00616F3D">
              <w:rPr>
                <w:rFonts w:cstheme="minorHAnsi"/>
                <w:sz w:val="24"/>
                <w:szCs w:val="24"/>
              </w:rPr>
              <w:t>The diversity of nature is as much part of our heritage as paintings and buildings. It may not be our own creation, but it is an essential part of the world that nurtures us and makes us human. We quite rightly go to great lengths to preserve the Pantheon and the Mona Lisa. (Papineau 1992:7:1)</w:t>
            </w:r>
          </w:p>
        </w:tc>
      </w:tr>
      <w:tr w:rsidR="00616F3D" w:rsidRPr="00616F3D" w14:paraId="1D3B2FA0" w14:textId="77777777" w:rsidTr="00616F3D">
        <w:trPr>
          <w:cantSplit/>
        </w:trPr>
        <w:tc>
          <w:tcPr>
            <w:tcW w:w="2694" w:type="dxa"/>
            <w:tcBorders>
              <w:top w:val="nil"/>
              <w:left w:val="nil"/>
              <w:bottom w:val="nil"/>
              <w:right w:val="single" w:sz="4" w:space="0" w:color="auto"/>
            </w:tcBorders>
            <w:shd w:val="clear" w:color="auto" w:fill="auto"/>
          </w:tcPr>
          <w:p w14:paraId="28F33C40" w14:textId="2C6638F4" w:rsidR="00616F3D" w:rsidRPr="00616F3D" w:rsidRDefault="00616F3D" w:rsidP="00266F63">
            <w:pPr>
              <w:spacing w:before="60" w:after="60"/>
              <w:rPr>
                <w:rFonts w:cstheme="minorHAnsi"/>
                <w:smallCaps/>
                <w:sz w:val="24"/>
                <w:szCs w:val="24"/>
              </w:rPr>
            </w:pPr>
            <w:r w:rsidRPr="00616F3D">
              <w:rPr>
                <w:rFonts w:cstheme="minorHAnsi"/>
                <w:smallCaps/>
                <w:sz w:val="24"/>
                <w:szCs w:val="24"/>
              </w:rPr>
              <w:t xml:space="preserve">biodiversity loss is apocalypse  </w:t>
            </w:r>
          </w:p>
        </w:tc>
        <w:tc>
          <w:tcPr>
            <w:tcW w:w="8045" w:type="dxa"/>
            <w:gridSpan w:val="2"/>
            <w:tcBorders>
              <w:left w:val="single" w:sz="4" w:space="0" w:color="auto"/>
            </w:tcBorders>
            <w:shd w:val="clear" w:color="auto" w:fill="FFFFFF" w:themeFill="background1"/>
          </w:tcPr>
          <w:p w14:paraId="1A9690BC" w14:textId="4F9160AB" w:rsidR="00616F3D" w:rsidRPr="00616F3D" w:rsidRDefault="00616F3D" w:rsidP="00266F63">
            <w:pPr>
              <w:spacing w:before="60" w:after="60"/>
              <w:rPr>
                <w:rFonts w:cstheme="minorHAnsi"/>
                <w:sz w:val="24"/>
                <w:szCs w:val="24"/>
              </w:rPr>
            </w:pPr>
            <w:r w:rsidRPr="00616F3D">
              <w:rPr>
                <w:rFonts w:cstheme="minorHAnsi"/>
                <w:sz w:val="24"/>
                <w:szCs w:val="24"/>
              </w:rPr>
              <w:t>The earth is losing species at a rate unparalleled in human experience…We biologists, alarmed at this imminent ecological Armageddon, have been increasingly casting ourselves in a Paul Revere mode, trying as best we can to raise the alarm to our fellow citizens. (Radford 1995: 8)</w:t>
            </w:r>
          </w:p>
        </w:tc>
      </w:tr>
      <w:tr w:rsidR="00616F3D" w:rsidRPr="00616F3D" w14:paraId="2374B6E0" w14:textId="77777777" w:rsidTr="00EA4135">
        <w:trPr>
          <w:cantSplit/>
        </w:trPr>
        <w:tc>
          <w:tcPr>
            <w:tcW w:w="2694" w:type="dxa"/>
            <w:tcBorders>
              <w:top w:val="nil"/>
              <w:left w:val="nil"/>
              <w:bottom w:val="nil"/>
              <w:right w:val="single" w:sz="4" w:space="0" w:color="auto"/>
            </w:tcBorders>
            <w:shd w:val="clear" w:color="auto" w:fill="auto"/>
          </w:tcPr>
          <w:p w14:paraId="3B450223" w14:textId="554CC8A2" w:rsidR="00616F3D" w:rsidRPr="00616F3D" w:rsidRDefault="00616F3D" w:rsidP="00266F63">
            <w:pPr>
              <w:spacing w:before="60" w:after="60"/>
              <w:rPr>
                <w:rFonts w:cstheme="minorHAnsi"/>
                <w:smallCaps/>
                <w:sz w:val="24"/>
                <w:szCs w:val="24"/>
              </w:rPr>
            </w:pPr>
            <w:r w:rsidRPr="00616F3D">
              <w:rPr>
                <w:rFonts w:cstheme="minorHAnsi"/>
                <w:smallCaps/>
                <w:sz w:val="24"/>
                <w:szCs w:val="24"/>
              </w:rPr>
              <w:t>biodiversity is rare species</w:t>
            </w:r>
          </w:p>
        </w:tc>
        <w:tc>
          <w:tcPr>
            <w:tcW w:w="8045" w:type="dxa"/>
            <w:gridSpan w:val="2"/>
            <w:tcBorders>
              <w:left w:val="single" w:sz="4" w:space="0" w:color="auto"/>
              <w:bottom w:val="single" w:sz="4" w:space="0" w:color="auto"/>
            </w:tcBorders>
            <w:shd w:val="clear" w:color="auto" w:fill="FFFFFF" w:themeFill="background1"/>
          </w:tcPr>
          <w:p w14:paraId="516B7BAF" w14:textId="6491FC85" w:rsidR="00616F3D" w:rsidRPr="00616F3D" w:rsidRDefault="00616F3D" w:rsidP="00266F63">
            <w:pPr>
              <w:spacing w:before="60" w:after="60"/>
              <w:rPr>
                <w:rFonts w:cstheme="minorHAnsi"/>
                <w:sz w:val="24"/>
                <w:szCs w:val="24"/>
              </w:rPr>
            </w:pPr>
            <w:r w:rsidRPr="00616F3D">
              <w:rPr>
                <w:rFonts w:cstheme="minorHAnsi"/>
                <w:sz w:val="24"/>
                <w:szCs w:val="24"/>
              </w:rPr>
              <w:t>The problem conservationists face is this: that by comparison to almost all other global issues, our concerns about biodiversity seem effete and self-indulgent. If we are presented with a choice between growing food to avert starvation and protecting an obscure forest frog, the frog loses every time. If climate change is going to make life impossible for hundreds of millions of human beings, who cares about what it might do to Boyd’s forest dragon? (Monbiot 2004a)</w:t>
            </w:r>
          </w:p>
        </w:tc>
      </w:tr>
    </w:tbl>
    <w:p w14:paraId="45980A46" w14:textId="647960B7" w:rsidR="001D479A" w:rsidRDefault="001D479A" w:rsidP="00FD552F">
      <w:pPr>
        <w:rPr>
          <w:sz w:val="28"/>
          <w:szCs w:val="28"/>
        </w:rPr>
      </w:pPr>
    </w:p>
    <w:p w14:paraId="122EE90B" w14:textId="74A23C95" w:rsidR="00EA4135" w:rsidRDefault="00EA4135" w:rsidP="00FD552F">
      <w:pPr>
        <w:rPr>
          <w:sz w:val="28"/>
          <w:szCs w:val="28"/>
        </w:rPr>
      </w:pPr>
      <w:r>
        <w:rPr>
          <w:sz w:val="28"/>
          <w:szCs w:val="28"/>
        </w:rPr>
        <w:t xml:space="preserve">Finally, analyse a selection of the framings in terms of trigger words, source frame, target domain, mappings and entailments. </w:t>
      </w:r>
      <w:r w:rsidR="00AD4532">
        <w:rPr>
          <w:sz w:val="28"/>
          <w:szCs w:val="28"/>
        </w:rPr>
        <w:t xml:space="preserve">Does more detailed linguistic analysis help reveal something useful about the framings? </w:t>
      </w:r>
    </w:p>
    <w:p w14:paraId="56F21509" w14:textId="5508289B" w:rsidR="00EA4135" w:rsidRPr="009F128E" w:rsidRDefault="00EA4135" w:rsidP="00FD552F">
      <w:pPr>
        <w:rPr>
          <w:sz w:val="20"/>
          <w:szCs w:val="20"/>
        </w:rPr>
      </w:pPr>
    </w:p>
    <w:p w14:paraId="04E351F9" w14:textId="77777777" w:rsidR="009F128E" w:rsidRPr="009F128E" w:rsidRDefault="009F128E" w:rsidP="00FD552F">
      <w:pPr>
        <w:rPr>
          <w:b/>
          <w:sz w:val="20"/>
          <w:szCs w:val="20"/>
        </w:rPr>
      </w:pPr>
    </w:p>
    <w:p w14:paraId="45980A47" w14:textId="7173DC9C" w:rsidR="009945BE" w:rsidRDefault="009F5912" w:rsidP="00FD552F">
      <w:pPr>
        <w:rPr>
          <w:b/>
          <w:sz w:val="28"/>
          <w:szCs w:val="28"/>
        </w:rPr>
      </w:pPr>
      <w:r>
        <w:rPr>
          <w:b/>
          <w:sz w:val="28"/>
          <w:szCs w:val="28"/>
        </w:rPr>
        <w:t>Exercise</w:t>
      </w:r>
      <w:r w:rsidR="009945BE" w:rsidRPr="009945BE">
        <w:rPr>
          <w:b/>
          <w:sz w:val="28"/>
          <w:szCs w:val="28"/>
        </w:rPr>
        <w:t xml:space="preserve"> 2</w:t>
      </w:r>
      <w:r>
        <w:rPr>
          <w:b/>
          <w:sz w:val="28"/>
          <w:szCs w:val="28"/>
        </w:rPr>
        <w:t>: predicaments vs problems</w:t>
      </w:r>
    </w:p>
    <w:p w14:paraId="44C7D74D" w14:textId="32D70FE2" w:rsidR="009F5912" w:rsidRDefault="009F5912" w:rsidP="00FD552F">
      <w:pPr>
        <w:rPr>
          <w:b/>
          <w:sz w:val="28"/>
          <w:szCs w:val="28"/>
        </w:rPr>
      </w:pPr>
    </w:p>
    <w:p w14:paraId="3F8B4080" w14:textId="5096F923" w:rsidR="009F128E" w:rsidRDefault="009F5912" w:rsidP="00FD552F">
      <w:pPr>
        <w:rPr>
          <w:sz w:val="28"/>
          <w:szCs w:val="28"/>
        </w:rPr>
      </w:pPr>
      <w:r w:rsidRPr="009F5912">
        <w:rPr>
          <w:sz w:val="28"/>
          <w:szCs w:val="28"/>
        </w:rPr>
        <w:t xml:space="preserve">John Michael Greer made the interesting observation </w:t>
      </w:r>
      <w:r w:rsidR="009F128E">
        <w:rPr>
          <w:sz w:val="28"/>
          <w:szCs w:val="28"/>
        </w:rPr>
        <w:t>that:</w:t>
      </w:r>
    </w:p>
    <w:p w14:paraId="759DB0B9" w14:textId="77777777" w:rsidR="009F128E" w:rsidRDefault="009F128E" w:rsidP="00FD552F">
      <w:pPr>
        <w:rPr>
          <w:sz w:val="28"/>
          <w:szCs w:val="28"/>
        </w:rPr>
      </w:pPr>
    </w:p>
    <w:p w14:paraId="194225B4" w14:textId="48E719BF" w:rsidR="009F128E" w:rsidRPr="009F128E" w:rsidRDefault="009F128E" w:rsidP="004C4C64">
      <w:pPr>
        <w:ind w:left="567"/>
        <w:rPr>
          <w:sz w:val="24"/>
          <w:szCs w:val="24"/>
        </w:rPr>
      </w:pPr>
      <w:r w:rsidRPr="009F128E">
        <w:rPr>
          <w:sz w:val="24"/>
          <w:szCs w:val="24"/>
        </w:rPr>
        <w:t>M</w:t>
      </w:r>
      <w:r w:rsidR="009F5912" w:rsidRPr="009F128E">
        <w:rPr>
          <w:sz w:val="24"/>
          <w:szCs w:val="24"/>
        </w:rPr>
        <w:t xml:space="preserve">any things we’ve conceptualised as problems are actually predicaments... The difference is that a problem calls for a solution; the only question is whether one can be found and made to work, and once this is done, the problem is solved. A predicament, by contrast, has no solution. Faced with a predicament, people come up with responses (EN6:22). </w:t>
      </w:r>
    </w:p>
    <w:p w14:paraId="2298F13A" w14:textId="77777777" w:rsidR="009F128E" w:rsidRDefault="009F128E" w:rsidP="00FD552F">
      <w:pPr>
        <w:rPr>
          <w:sz w:val="28"/>
          <w:szCs w:val="28"/>
        </w:rPr>
      </w:pPr>
    </w:p>
    <w:p w14:paraId="7F891F06" w14:textId="19AD2609" w:rsidR="009F5912" w:rsidRPr="009F5912" w:rsidRDefault="009F5912" w:rsidP="00FD552F">
      <w:pPr>
        <w:rPr>
          <w:b/>
          <w:sz w:val="28"/>
          <w:szCs w:val="28"/>
        </w:rPr>
      </w:pPr>
      <w:r w:rsidRPr="009F5912">
        <w:rPr>
          <w:sz w:val="28"/>
          <w:szCs w:val="28"/>
        </w:rPr>
        <w:t>Read the quote</w:t>
      </w:r>
      <w:r>
        <w:rPr>
          <w:sz w:val="28"/>
          <w:szCs w:val="28"/>
        </w:rPr>
        <w:t>s</w:t>
      </w:r>
      <w:r w:rsidRPr="009F5912">
        <w:rPr>
          <w:sz w:val="28"/>
          <w:szCs w:val="28"/>
        </w:rPr>
        <w:t xml:space="preserve"> below </w:t>
      </w:r>
      <w:r>
        <w:rPr>
          <w:sz w:val="28"/>
          <w:szCs w:val="28"/>
        </w:rPr>
        <w:t>and d</w:t>
      </w:r>
      <w:r w:rsidRPr="009F5912">
        <w:rPr>
          <w:sz w:val="28"/>
          <w:szCs w:val="28"/>
        </w:rPr>
        <w:t xml:space="preserve">iscuss the advantages and disadvantages of framing ecological issues as ‘predicaments’ vs ‘problems’. Consider biodiversity, climate change, air pollution, peak oil, nature deficit disorder and other issues. </w:t>
      </w:r>
    </w:p>
    <w:p w14:paraId="45980A48" w14:textId="77777777" w:rsidR="009945BE" w:rsidRDefault="009945BE" w:rsidP="00FD552F">
      <w:pPr>
        <w:rPr>
          <w:sz w:val="28"/>
          <w:szCs w:val="28"/>
        </w:rPr>
      </w:pPr>
    </w:p>
    <w:tbl>
      <w:tblPr>
        <w:tblStyle w:val="TableGrid"/>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shd w:val="clear" w:color="auto" w:fill="FFFFFF" w:themeFill="background1"/>
        <w:tblLook w:val="04A0" w:firstRow="1" w:lastRow="0" w:firstColumn="1" w:lastColumn="0" w:noHBand="0" w:noVBand="1"/>
      </w:tblPr>
      <w:tblGrid>
        <w:gridCol w:w="5211"/>
        <w:gridCol w:w="2942"/>
      </w:tblGrid>
      <w:tr w:rsidR="009945BE" w:rsidRPr="007A685E" w14:paraId="45980A4B" w14:textId="77777777" w:rsidTr="009F5912">
        <w:tc>
          <w:tcPr>
            <w:tcW w:w="5211" w:type="dxa"/>
            <w:shd w:val="clear" w:color="auto" w:fill="FFFFFF" w:themeFill="background1"/>
          </w:tcPr>
          <w:p w14:paraId="45980A49" w14:textId="6049FC57" w:rsidR="009945BE" w:rsidRPr="007A685E" w:rsidRDefault="009945BE" w:rsidP="008971C9">
            <w:pPr>
              <w:spacing w:beforeLines="60" w:before="144" w:afterLines="60" w:after="144"/>
              <w:rPr>
                <w:b/>
                <w:sz w:val="24"/>
                <w:szCs w:val="24"/>
              </w:rPr>
            </w:pPr>
            <w:r w:rsidRPr="007A685E">
              <w:rPr>
                <w:b/>
                <w:sz w:val="24"/>
                <w:szCs w:val="24"/>
              </w:rPr>
              <w:t>2. DATA</w:t>
            </w:r>
            <w:r w:rsidR="009F5912" w:rsidRPr="007A685E">
              <w:rPr>
                <w:b/>
                <w:sz w:val="24"/>
                <w:szCs w:val="24"/>
              </w:rPr>
              <w:t xml:space="preserve"> – problem and predicament framings</w:t>
            </w:r>
          </w:p>
        </w:tc>
        <w:tc>
          <w:tcPr>
            <w:tcW w:w="2942" w:type="dxa"/>
            <w:tcBorders>
              <w:top w:val="nil"/>
              <w:right w:val="nil"/>
            </w:tcBorders>
            <w:shd w:val="clear" w:color="auto" w:fill="auto"/>
          </w:tcPr>
          <w:p w14:paraId="45980A4A" w14:textId="77777777" w:rsidR="009945BE" w:rsidRPr="007A685E" w:rsidRDefault="009945BE" w:rsidP="008971C9">
            <w:pPr>
              <w:spacing w:beforeLines="60" w:before="144" w:afterLines="60" w:after="144"/>
              <w:rPr>
                <w:sz w:val="24"/>
                <w:szCs w:val="24"/>
              </w:rPr>
            </w:pPr>
            <w:r w:rsidRPr="007A685E">
              <w:rPr>
                <w:sz w:val="24"/>
                <w:szCs w:val="24"/>
              </w:rPr>
              <w:t xml:space="preserve"> </w:t>
            </w:r>
          </w:p>
        </w:tc>
      </w:tr>
      <w:tr w:rsidR="009945BE" w:rsidRPr="007A685E" w14:paraId="45980A4D" w14:textId="77777777" w:rsidTr="00021A6E">
        <w:tc>
          <w:tcPr>
            <w:tcW w:w="8153" w:type="dxa"/>
            <w:gridSpan w:val="2"/>
            <w:shd w:val="clear" w:color="auto" w:fill="FFFFFF" w:themeFill="background1"/>
          </w:tcPr>
          <w:p w14:paraId="45980A4C" w14:textId="4E447D03" w:rsidR="009F5912" w:rsidRPr="007A685E" w:rsidRDefault="008971C9" w:rsidP="008971C9">
            <w:pPr>
              <w:pStyle w:val="Quote"/>
              <w:spacing w:beforeLines="60" w:before="144" w:afterLines="60" w:after="144"/>
              <w:ind w:left="0"/>
            </w:pPr>
            <w:r w:rsidRPr="007A685E">
              <w:rPr>
                <w:lang w:eastAsia="en-GB"/>
              </w:rPr>
              <w:t>The problem is simple. If we are to hold the rise in global temperatures to 2C above pre-industrial levels – the point at which global damage becomes potentially catastrophic – we have to stop increasing our carbon emissions by the end of this decade, and then reduce them (EN4).</w:t>
            </w:r>
          </w:p>
        </w:tc>
      </w:tr>
      <w:tr w:rsidR="008971C9" w:rsidRPr="007A685E" w14:paraId="0D9E115A" w14:textId="77777777" w:rsidTr="00021A6E">
        <w:tc>
          <w:tcPr>
            <w:tcW w:w="8153" w:type="dxa"/>
            <w:gridSpan w:val="2"/>
            <w:shd w:val="clear" w:color="auto" w:fill="FFFFFF" w:themeFill="background1"/>
          </w:tcPr>
          <w:p w14:paraId="347F2AEA" w14:textId="2D53F48B" w:rsidR="008971C9" w:rsidRPr="007A685E" w:rsidRDefault="008971C9" w:rsidP="008971C9">
            <w:pPr>
              <w:pStyle w:val="Quote"/>
              <w:spacing w:beforeLines="60" w:before="144" w:afterLines="60" w:after="144"/>
              <w:ind w:left="0"/>
            </w:pPr>
            <w:r w:rsidRPr="007A685E">
              <w:t>The best solution, nearly all scientists agree, would be the simplest: stop burning fossil fuels, which would reduce the amount of carbon we dump into the atmosphere (EN5).</w:t>
            </w:r>
          </w:p>
        </w:tc>
      </w:tr>
      <w:tr w:rsidR="008971C9" w:rsidRPr="007A685E" w14:paraId="6B9EEB3C" w14:textId="77777777" w:rsidTr="00021A6E">
        <w:tc>
          <w:tcPr>
            <w:tcW w:w="8153" w:type="dxa"/>
            <w:gridSpan w:val="2"/>
            <w:shd w:val="clear" w:color="auto" w:fill="FFFFFF" w:themeFill="background1"/>
          </w:tcPr>
          <w:p w14:paraId="418D7A70" w14:textId="6148CAF9" w:rsidR="008971C9" w:rsidRPr="007A685E" w:rsidRDefault="001C3665" w:rsidP="008971C9">
            <w:pPr>
              <w:pStyle w:val="Quote"/>
              <w:spacing w:beforeLines="60" w:before="144" w:afterLines="60" w:after="144"/>
              <w:ind w:left="0"/>
            </w:pPr>
            <w:r w:rsidRPr="007A685E">
              <w:t>P</w:t>
            </w:r>
            <w:r w:rsidR="008971C9" w:rsidRPr="007A685E">
              <w:t>eak oil is an opportunity to pause, to think through our present course, and to adjust to a saner path for the future. We had best face facts: we really have no choice. Peak oil is a horrible predicament. It is also a wonderful opportunity to do a lot better. Let's not squander this moment (EN7:197).</w:t>
            </w:r>
          </w:p>
        </w:tc>
      </w:tr>
    </w:tbl>
    <w:p w14:paraId="45980A52" w14:textId="6E830361" w:rsidR="009945BE" w:rsidRDefault="008971C9" w:rsidP="00FD552F">
      <w:pPr>
        <w:rPr>
          <w:sz w:val="28"/>
          <w:szCs w:val="28"/>
        </w:rPr>
      </w:pPr>
      <w:r>
        <w:rPr>
          <w:noProof/>
          <w:lang w:eastAsia="ja-JP"/>
        </w:rPr>
        <mc:AlternateContent>
          <mc:Choice Requires="wps">
            <w:drawing>
              <wp:anchor distT="45720" distB="45720" distL="114300" distR="114300" simplePos="0" relativeHeight="251661312" behindDoc="0" locked="0" layoutInCell="1" allowOverlap="1" wp14:anchorId="17488BDE" wp14:editId="3D6AE005">
                <wp:simplePos x="0" y="0"/>
                <wp:positionH relativeFrom="column">
                  <wp:posOffset>-1980161</wp:posOffset>
                </wp:positionH>
                <wp:positionV relativeFrom="paragraph">
                  <wp:posOffset>-2947439</wp:posOffset>
                </wp:positionV>
                <wp:extent cx="1406236" cy="1404620"/>
                <wp:effectExtent l="0" t="0" r="228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236" cy="1404620"/>
                        </a:xfrm>
                        <a:prstGeom prst="rect">
                          <a:avLst/>
                        </a:prstGeom>
                        <a:solidFill>
                          <a:srgbClr val="FFFFCC"/>
                        </a:solidFill>
                        <a:ln w="3175">
                          <a:solidFill>
                            <a:schemeClr val="accent1">
                              <a:lumMod val="50000"/>
                            </a:schemeClr>
                          </a:solidFill>
                          <a:miter lim="800000"/>
                          <a:headEnd/>
                          <a:tailEnd/>
                        </a:ln>
                      </wps:spPr>
                      <wps:txbx>
                        <w:txbxContent>
                          <w:p w14:paraId="6D8830E7" w14:textId="4A05B483" w:rsidR="008971C9" w:rsidRPr="008971C9" w:rsidRDefault="008971C9" w:rsidP="008971C9">
                            <w:pPr>
                              <w:pStyle w:val="Quote"/>
                              <w:ind w:left="0"/>
                              <w:rPr>
                                <w:b/>
                                <w:color w:val="4D671B" w:themeColor="accent1" w:themeShade="80"/>
                              </w:rPr>
                            </w:pPr>
                            <w:r w:rsidRPr="008971C9">
                              <w:rPr>
                                <w:b/>
                                <w:color w:val="4D671B" w:themeColor="accent1" w:themeShade="80"/>
                              </w:rPr>
                              <w:t>What to look for:</w:t>
                            </w:r>
                          </w:p>
                          <w:p w14:paraId="356DA2A7" w14:textId="77777777" w:rsidR="008971C9" w:rsidRPr="008971C9" w:rsidRDefault="008971C9" w:rsidP="008971C9"/>
                          <w:p w14:paraId="732EDA5F" w14:textId="77777777" w:rsidR="008971C9" w:rsidRPr="008971C9" w:rsidRDefault="008971C9" w:rsidP="008971C9">
                            <w:pPr>
                              <w:pStyle w:val="Quote"/>
                              <w:ind w:left="0"/>
                              <w:rPr>
                                <w:sz w:val="22"/>
                                <w:szCs w:val="22"/>
                              </w:rPr>
                            </w:pPr>
                            <w:r w:rsidRPr="008971C9">
                              <w:rPr>
                                <w:sz w:val="22"/>
                                <w:szCs w:val="22"/>
                              </w:rPr>
                              <w:t>What trigger words show that a frame is being used?</w:t>
                            </w:r>
                          </w:p>
                          <w:p w14:paraId="28B67693" w14:textId="77777777" w:rsidR="008971C9" w:rsidRPr="008971C9" w:rsidRDefault="008971C9" w:rsidP="008971C9">
                            <w:pPr>
                              <w:pStyle w:val="Quote"/>
                              <w:ind w:left="0"/>
                              <w:rPr>
                                <w:sz w:val="22"/>
                                <w:szCs w:val="22"/>
                              </w:rPr>
                            </w:pPr>
                          </w:p>
                          <w:p w14:paraId="2965A236" w14:textId="0D6ABE4C" w:rsidR="008971C9" w:rsidRPr="008971C9" w:rsidRDefault="008971C9" w:rsidP="008971C9">
                            <w:pPr>
                              <w:pStyle w:val="Quote"/>
                              <w:ind w:left="0"/>
                              <w:rPr>
                                <w:sz w:val="22"/>
                                <w:szCs w:val="22"/>
                              </w:rPr>
                            </w:pPr>
                            <w:r w:rsidRPr="008971C9">
                              <w:rPr>
                                <w:sz w:val="22"/>
                                <w:szCs w:val="22"/>
                              </w:rPr>
                              <w:t xml:space="preserve">What is the source frame and target domain?  </w:t>
                            </w:r>
                          </w:p>
                          <w:p w14:paraId="5F17AB8B" w14:textId="2371A671" w:rsidR="008971C9" w:rsidRPr="008971C9" w:rsidRDefault="008971C9" w:rsidP="008971C9"/>
                          <w:p w14:paraId="0D4A192C" w14:textId="2F3B9566" w:rsidR="008971C9" w:rsidRPr="008971C9" w:rsidRDefault="008971C9" w:rsidP="008971C9">
                            <w:r w:rsidRPr="008971C9">
                              <w:t xml:space="preserve">What entailments does the </w:t>
                            </w:r>
                            <w:r>
                              <w:t>framing</w:t>
                            </w:r>
                            <w:r w:rsidRPr="008971C9">
                              <w:t xml:space="preserve"> lead to?</w:t>
                            </w:r>
                          </w:p>
                          <w:p w14:paraId="0FCF5EF8" w14:textId="217B0080" w:rsidR="008971C9" w:rsidRPr="008971C9" w:rsidRDefault="008971C9" w:rsidP="008971C9"/>
                          <w:p w14:paraId="06CEEF04" w14:textId="7084C81C" w:rsidR="008971C9" w:rsidRPr="008971C9" w:rsidRDefault="008971C9" w:rsidP="008971C9">
                            <w:r w:rsidRPr="008971C9">
                              <w:t>What stories do these entailments tell about the world?</w:t>
                            </w:r>
                          </w:p>
                          <w:p w14:paraId="173BF3AF" w14:textId="77777777" w:rsidR="008971C9" w:rsidRPr="008971C9" w:rsidRDefault="008971C9" w:rsidP="008971C9"/>
                          <w:p w14:paraId="2E7334B4" w14:textId="6CDBC528" w:rsidR="008971C9" w:rsidRPr="008971C9" w:rsidRDefault="008971C9" w:rsidP="008971C9">
                            <w:r w:rsidRPr="008971C9">
                              <w:t>Are the stories beneficial or destructive (judged according to your ecosophy)?</w:t>
                            </w:r>
                          </w:p>
                          <w:p w14:paraId="6E0A290D" w14:textId="1C8B68ED" w:rsidR="008971C9" w:rsidRPr="008971C9" w:rsidRDefault="008971C9" w:rsidP="008971C9"/>
                          <w:p w14:paraId="2B44FB3B" w14:textId="14E2186A" w:rsidR="008971C9" w:rsidRPr="008971C9" w:rsidRDefault="008971C9" w:rsidP="008971C9">
                            <w:r w:rsidRPr="008971C9">
                              <w:t xml:space="preserve">If the story is destructive, then what </w:t>
                            </w:r>
                            <w:r>
                              <w:t xml:space="preserve">new </w:t>
                            </w:r>
                            <w:r w:rsidRPr="008971C9">
                              <w:t xml:space="preserve">framings </w:t>
                            </w:r>
                            <w:r>
                              <w:t xml:space="preserve">would be more beneficial? </w:t>
                            </w:r>
                          </w:p>
                          <w:p w14:paraId="6EDA21C7" w14:textId="76EB186B" w:rsidR="008971C9" w:rsidRDefault="008971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88BDE" id="_x0000_s1028" type="#_x0000_t202" style="position:absolute;margin-left:-155.9pt;margin-top:-232.1pt;width:11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" fillcolor="#ffc" strokecolor="#4c661a [1604]" strokeweight=".25pt">
                <v:textbox style="mso-fit-shape-to-text:t">
                  <w:txbxContent>
                    <w:p w14:paraId="6D8830E7" w14:textId="4A05B483" w:rsidR="008971C9" w:rsidRPr="008971C9" w:rsidRDefault="008971C9" w:rsidP="008971C9">
                      <w:pPr>
                        <w:pStyle w:val="Quote"/>
                        <w:ind w:left="0"/>
                        <w:rPr>
                          <w:b/>
                          <w:color w:val="4D671B" w:themeColor="accent1" w:themeShade="80"/>
                        </w:rPr>
                      </w:pPr>
                      <w:r w:rsidRPr="008971C9">
                        <w:rPr>
                          <w:b/>
                          <w:color w:val="4D671B" w:themeColor="accent1" w:themeShade="80"/>
                        </w:rPr>
                        <w:t>What to look for:</w:t>
                      </w:r>
                    </w:p>
                    <w:p w14:paraId="356DA2A7" w14:textId="77777777" w:rsidR="008971C9" w:rsidRPr="008971C9" w:rsidRDefault="008971C9" w:rsidP="008971C9"/>
                    <w:p w14:paraId="732EDA5F" w14:textId="77777777" w:rsidR="008971C9" w:rsidRPr="008971C9" w:rsidRDefault="008971C9" w:rsidP="008971C9">
                      <w:pPr>
                        <w:pStyle w:val="Quote"/>
                        <w:ind w:left="0"/>
                        <w:rPr>
                          <w:sz w:val="22"/>
                          <w:szCs w:val="22"/>
                        </w:rPr>
                      </w:pPr>
                      <w:r w:rsidRPr="008971C9">
                        <w:rPr>
                          <w:sz w:val="22"/>
                          <w:szCs w:val="22"/>
                        </w:rPr>
                        <w:t>What trigger words show that a frame is being used?</w:t>
                      </w:r>
                    </w:p>
                    <w:p w14:paraId="28B67693" w14:textId="77777777" w:rsidR="008971C9" w:rsidRPr="008971C9" w:rsidRDefault="008971C9" w:rsidP="008971C9">
                      <w:pPr>
                        <w:pStyle w:val="Quote"/>
                        <w:ind w:left="0"/>
                        <w:rPr>
                          <w:sz w:val="22"/>
                          <w:szCs w:val="22"/>
                        </w:rPr>
                      </w:pPr>
                    </w:p>
                    <w:p w14:paraId="2965A236" w14:textId="0D6ABE4C" w:rsidR="008971C9" w:rsidRPr="008971C9" w:rsidRDefault="008971C9" w:rsidP="008971C9">
                      <w:pPr>
                        <w:pStyle w:val="Quote"/>
                        <w:ind w:left="0"/>
                        <w:rPr>
                          <w:sz w:val="22"/>
                          <w:szCs w:val="22"/>
                        </w:rPr>
                      </w:pPr>
                      <w:r w:rsidRPr="008971C9">
                        <w:rPr>
                          <w:sz w:val="22"/>
                          <w:szCs w:val="22"/>
                        </w:rPr>
                        <w:t xml:space="preserve">What is the source frame and target domain?  </w:t>
                      </w:r>
                    </w:p>
                    <w:p w14:paraId="5F17AB8B" w14:textId="2371A671" w:rsidR="008971C9" w:rsidRPr="008971C9" w:rsidRDefault="008971C9" w:rsidP="008971C9"/>
                    <w:p w14:paraId="0D4A192C" w14:textId="2F3B9566" w:rsidR="008971C9" w:rsidRPr="008971C9" w:rsidRDefault="008971C9" w:rsidP="008971C9">
                      <w:r w:rsidRPr="008971C9">
                        <w:t xml:space="preserve">What entailments does the </w:t>
                      </w:r>
                      <w:r>
                        <w:t>framing</w:t>
                      </w:r>
                      <w:r w:rsidRPr="008971C9">
                        <w:t xml:space="preserve"> lead to?</w:t>
                      </w:r>
                    </w:p>
                    <w:p w14:paraId="0FCF5EF8" w14:textId="217B0080" w:rsidR="008971C9" w:rsidRPr="008971C9" w:rsidRDefault="008971C9" w:rsidP="008971C9"/>
                    <w:p w14:paraId="06CEEF04" w14:textId="7084C81C" w:rsidR="008971C9" w:rsidRPr="008971C9" w:rsidRDefault="008971C9" w:rsidP="008971C9">
                      <w:r w:rsidRPr="008971C9">
                        <w:t>What stories do these entailments tell about the world?</w:t>
                      </w:r>
                    </w:p>
                    <w:p w14:paraId="173BF3AF" w14:textId="77777777" w:rsidR="008971C9" w:rsidRPr="008971C9" w:rsidRDefault="008971C9" w:rsidP="008971C9"/>
                    <w:p w14:paraId="2E7334B4" w14:textId="6CDBC528" w:rsidR="008971C9" w:rsidRPr="008971C9" w:rsidRDefault="008971C9" w:rsidP="008971C9">
                      <w:r w:rsidRPr="008971C9">
                        <w:t>Are the stories beneficial or destructive (judged according to your ecosophy)?</w:t>
                      </w:r>
                    </w:p>
                    <w:p w14:paraId="6E0A290D" w14:textId="1C8B68ED" w:rsidR="008971C9" w:rsidRPr="008971C9" w:rsidRDefault="008971C9" w:rsidP="008971C9"/>
                    <w:p w14:paraId="2B44FB3B" w14:textId="14E2186A" w:rsidR="008971C9" w:rsidRPr="008971C9" w:rsidRDefault="008971C9" w:rsidP="008971C9">
                      <w:r w:rsidRPr="008971C9">
                        <w:t xml:space="preserve">If the story is destructive, then what </w:t>
                      </w:r>
                      <w:r>
                        <w:t xml:space="preserve">new </w:t>
                      </w:r>
                      <w:r w:rsidRPr="008971C9">
                        <w:t xml:space="preserve">framings </w:t>
                      </w:r>
                      <w:r>
                        <w:t xml:space="preserve">would be more beneficial? </w:t>
                      </w:r>
                    </w:p>
                    <w:p w14:paraId="6EDA21C7" w14:textId="76EB186B" w:rsidR="008971C9" w:rsidRDefault="008971C9"/>
                  </w:txbxContent>
                </v:textbox>
              </v:shape>
            </w:pict>
          </mc:Fallback>
        </mc:AlternateContent>
      </w:r>
    </w:p>
    <w:p w14:paraId="45980A53" w14:textId="77777777" w:rsidR="009945BE" w:rsidRDefault="009945BE" w:rsidP="00FD552F">
      <w:pPr>
        <w:rPr>
          <w:sz w:val="28"/>
          <w:szCs w:val="28"/>
        </w:rPr>
      </w:pPr>
    </w:p>
    <w:p w14:paraId="171D9593" w14:textId="2A9D0113" w:rsidR="009F5912" w:rsidRDefault="009F5912" w:rsidP="002119B6">
      <w:pPr>
        <w:rPr>
          <w:b/>
          <w:sz w:val="28"/>
          <w:szCs w:val="28"/>
        </w:rPr>
      </w:pPr>
      <w:r>
        <w:rPr>
          <w:b/>
          <w:sz w:val="28"/>
          <w:szCs w:val="28"/>
        </w:rPr>
        <w:t>Exercise 3</w:t>
      </w:r>
      <w:r w:rsidR="009F128E">
        <w:rPr>
          <w:b/>
          <w:sz w:val="28"/>
          <w:szCs w:val="28"/>
        </w:rPr>
        <w:t>: commercial framings</w:t>
      </w:r>
    </w:p>
    <w:p w14:paraId="21572FBD" w14:textId="17B25978" w:rsidR="009F5912" w:rsidRDefault="009F5912" w:rsidP="002119B6">
      <w:pPr>
        <w:rPr>
          <w:b/>
          <w:sz w:val="28"/>
          <w:szCs w:val="28"/>
        </w:rPr>
      </w:pPr>
    </w:p>
    <w:p w14:paraId="301F002D" w14:textId="29298E3B" w:rsidR="009F128E" w:rsidRPr="009F128E" w:rsidRDefault="009F128E" w:rsidP="002119B6">
      <w:pPr>
        <w:rPr>
          <w:sz w:val="28"/>
          <w:szCs w:val="28"/>
        </w:rPr>
      </w:pPr>
      <w:r w:rsidRPr="009F128E">
        <w:rPr>
          <w:sz w:val="28"/>
          <w:szCs w:val="28"/>
        </w:rPr>
        <w:t>Blackmore and Holmes (2013, p. 15) describe</w:t>
      </w:r>
      <w:r>
        <w:rPr>
          <w:sz w:val="28"/>
          <w:szCs w:val="28"/>
        </w:rPr>
        <w:t xml:space="preserve"> the Transactional Frame, where environmental issues are represented in terms of buying and selling:</w:t>
      </w:r>
    </w:p>
    <w:p w14:paraId="4AA6D1DF" w14:textId="77777777" w:rsidR="009F128E" w:rsidRDefault="009F128E" w:rsidP="002119B6">
      <w:pPr>
        <w:rPr>
          <w:b/>
          <w:sz w:val="28"/>
          <w:szCs w:val="28"/>
        </w:rPr>
      </w:pPr>
    </w:p>
    <w:p w14:paraId="0986E957" w14:textId="3A422FD2" w:rsidR="009F128E" w:rsidRDefault="009F128E" w:rsidP="009F128E">
      <w:pPr>
        <w:pStyle w:val="Quote"/>
      </w:pPr>
      <w:r w:rsidRPr="00082A77">
        <w:t xml:space="preserve">We were told we could ‘save nature’ while we shopped, and offered 10% discounts as if the natural world were any other consumer good. We were even called ‘valued customers’ outright. The Transactional frame presented conservation organisations as a business, selling a product (conservation) to a customer (members or the public). </w:t>
      </w:r>
    </w:p>
    <w:p w14:paraId="18316295" w14:textId="77777777" w:rsidR="009F128E" w:rsidRPr="009F128E" w:rsidRDefault="009F128E" w:rsidP="009F128E"/>
    <w:p w14:paraId="532CF35F" w14:textId="621F3C43" w:rsidR="009F5912" w:rsidRDefault="009F128E" w:rsidP="002119B6">
      <w:pPr>
        <w:rPr>
          <w:sz w:val="28"/>
          <w:szCs w:val="28"/>
        </w:rPr>
      </w:pPr>
      <w:r>
        <w:rPr>
          <w:sz w:val="28"/>
          <w:szCs w:val="28"/>
        </w:rPr>
        <w:t xml:space="preserve">Consider the example below and discuss the advantages and disadvantages of using framings that centre around money.  </w:t>
      </w:r>
    </w:p>
    <w:p w14:paraId="7FB95B62" w14:textId="04F3C8D9" w:rsidR="009F128E" w:rsidRDefault="009F128E" w:rsidP="002119B6">
      <w:pPr>
        <w:rPr>
          <w:sz w:val="28"/>
          <w:szCs w:val="28"/>
        </w:rPr>
      </w:pPr>
    </w:p>
    <w:tbl>
      <w:tblPr>
        <w:tblStyle w:val="TableGrid"/>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shd w:val="clear" w:color="auto" w:fill="FFFFFF" w:themeFill="background1"/>
        <w:tblLook w:val="04A0" w:firstRow="1" w:lastRow="0" w:firstColumn="1" w:lastColumn="0" w:noHBand="0" w:noVBand="1"/>
      </w:tblPr>
      <w:tblGrid>
        <w:gridCol w:w="3652"/>
        <w:gridCol w:w="4501"/>
      </w:tblGrid>
      <w:tr w:rsidR="009F128E" w:rsidRPr="00BA2A05" w14:paraId="5B1C66E8" w14:textId="77777777" w:rsidTr="009F128E">
        <w:tc>
          <w:tcPr>
            <w:tcW w:w="3652" w:type="dxa"/>
            <w:shd w:val="clear" w:color="auto" w:fill="FFFFFF" w:themeFill="background1"/>
          </w:tcPr>
          <w:p w14:paraId="08EF2D80" w14:textId="5AD6E6AF" w:rsidR="009F128E" w:rsidRPr="009F5912" w:rsidRDefault="009F128E" w:rsidP="00266F63">
            <w:pPr>
              <w:spacing w:beforeLines="60" w:before="144" w:afterLines="60" w:after="144"/>
              <w:rPr>
                <w:b/>
                <w:sz w:val="24"/>
                <w:szCs w:val="24"/>
              </w:rPr>
            </w:pPr>
            <w:r>
              <w:rPr>
                <w:b/>
                <w:sz w:val="24"/>
                <w:szCs w:val="24"/>
              </w:rPr>
              <w:t>3</w:t>
            </w:r>
            <w:r w:rsidRPr="009F5912">
              <w:rPr>
                <w:b/>
                <w:sz w:val="24"/>
                <w:szCs w:val="24"/>
              </w:rPr>
              <w:t>. DATA</w:t>
            </w:r>
            <w:r>
              <w:rPr>
                <w:b/>
                <w:sz w:val="24"/>
                <w:szCs w:val="24"/>
              </w:rPr>
              <w:t xml:space="preserve"> – commercial framings</w:t>
            </w:r>
          </w:p>
        </w:tc>
        <w:tc>
          <w:tcPr>
            <w:tcW w:w="4501" w:type="dxa"/>
            <w:tcBorders>
              <w:top w:val="nil"/>
              <w:right w:val="nil"/>
            </w:tcBorders>
            <w:shd w:val="clear" w:color="auto" w:fill="auto"/>
          </w:tcPr>
          <w:p w14:paraId="5AB133C8" w14:textId="77777777" w:rsidR="009F128E" w:rsidRPr="00BA2A05" w:rsidRDefault="009F128E" w:rsidP="00266F63">
            <w:pPr>
              <w:spacing w:beforeLines="60" w:before="144" w:afterLines="60" w:after="144"/>
              <w:rPr>
                <w:sz w:val="24"/>
                <w:szCs w:val="24"/>
              </w:rPr>
            </w:pPr>
            <w:r w:rsidRPr="00BA2A05">
              <w:rPr>
                <w:sz w:val="24"/>
                <w:szCs w:val="24"/>
              </w:rPr>
              <w:t xml:space="preserve"> </w:t>
            </w:r>
          </w:p>
        </w:tc>
      </w:tr>
      <w:tr w:rsidR="009F128E" w:rsidRPr="00BA2A05" w14:paraId="29269F05" w14:textId="77777777" w:rsidTr="00266F63">
        <w:tc>
          <w:tcPr>
            <w:tcW w:w="8153" w:type="dxa"/>
            <w:gridSpan w:val="2"/>
            <w:shd w:val="clear" w:color="auto" w:fill="FFFFFF" w:themeFill="background1"/>
          </w:tcPr>
          <w:p w14:paraId="6BA4B7A8" w14:textId="098DCC75" w:rsidR="009F128E" w:rsidRPr="009F5912" w:rsidRDefault="009F128E" w:rsidP="009F128E">
            <w:pPr>
              <w:pStyle w:val="Quote"/>
              <w:spacing w:before="60" w:after="60"/>
              <w:ind w:left="0"/>
            </w:pPr>
            <w:r w:rsidRPr="009F128E">
              <w:rPr>
                <w:b/>
                <w:lang w:eastAsia="en-GB"/>
              </w:rPr>
              <w:t>[from Cred, a carbon reduction initiative]</w:t>
            </w:r>
            <w:r>
              <w:rPr>
                <w:lang w:eastAsia="en-GB"/>
              </w:rPr>
              <w:t xml:space="preserve"> </w:t>
            </w:r>
            <w:r w:rsidRPr="00082A77">
              <w:t xml:space="preserve">No cost, just savings! </w:t>
            </w:r>
            <w:r>
              <w:t>J</w:t>
            </w:r>
            <w:r w:rsidRPr="00082A77">
              <w:t>ust unplugging things when you’re not using them can help us reach the CR</w:t>
            </w:r>
            <w:r>
              <w:t>e</w:t>
            </w:r>
            <w:r w:rsidRPr="00082A77">
              <w:t>d 60% challenge</w:t>
            </w:r>
            <w:r>
              <w:t xml:space="preserve"> </w:t>
            </w:r>
            <w:r w:rsidRPr="00082A77">
              <w:t>...Fit low energy bulbs where you can. For an initial outlay of just £7 for each bulb you will save about 80kg CO2 and £10 on your electricity bill</w:t>
            </w:r>
            <w:r>
              <w:t xml:space="preserve"> </w:t>
            </w:r>
            <w:r w:rsidRPr="00082A77">
              <w:t>...</w:t>
            </w:r>
            <w:r>
              <w:t xml:space="preserve"> </w:t>
            </w:r>
            <w:r w:rsidRPr="00082A77">
              <w:t>Remember if it reduces the energy you need it will reduce the CO2 that you are responsible for and it will also make you richer. Just imagine what you could treat yourself to with all that money you won’t be spending on your energy! (</w:t>
            </w:r>
            <w:r>
              <w:t>EN3).</w:t>
            </w:r>
          </w:p>
        </w:tc>
      </w:tr>
    </w:tbl>
    <w:p w14:paraId="176CE541" w14:textId="77777777" w:rsidR="009F128E" w:rsidRPr="008971C9" w:rsidRDefault="009F128E" w:rsidP="002119B6">
      <w:pPr>
        <w:rPr>
          <w:sz w:val="28"/>
          <w:szCs w:val="28"/>
        </w:rPr>
      </w:pPr>
    </w:p>
    <w:p w14:paraId="3608F7D5" w14:textId="11188803" w:rsidR="009F5912" w:rsidRDefault="009F5912" w:rsidP="002119B6">
      <w:pPr>
        <w:rPr>
          <w:b/>
          <w:sz w:val="28"/>
          <w:szCs w:val="28"/>
        </w:rPr>
      </w:pPr>
    </w:p>
    <w:p w14:paraId="7526A890" w14:textId="58067666" w:rsidR="009F5912" w:rsidRDefault="009F128E" w:rsidP="002119B6">
      <w:pPr>
        <w:rPr>
          <w:b/>
          <w:sz w:val="28"/>
          <w:szCs w:val="28"/>
        </w:rPr>
      </w:pPr>
      <w:r>
        <w:rPr>
          <w:b/>
          <w:sz w:val="28"/>
          <w:szCs w:val="28"/>
        </w:rPr>
        <w:t xml:space="preserve">Exercise 4: framing </w:t>
      </w:r>
      <w:r w:rsidR="002945AD">
        <w:rPr>
          <w:b/>
          <w:sz w:val="28"/>
          <w:szCs w:val="28"/>
        </w:rPr>
        <w:t>sustainability</w:t>
      </w:r>
    </w:p>
    <w:p w14:paraId="52659B0E" w14:textId="6B60306A" w:rsidR="009F128E" w:rsidRDefault="009F128E" w:rsidP="002119B6">
      <w:pPr>
        <w:rPr>
          <w:b/>
          <w:sz w:val="28"/>
          <w:szCs w:val="28"/>
        </w:rPr>
      </w:pPr>
    </w:p>
    <w:p w14:paraId="01753623" w14:textId="436ECC79" w:rsidR="009F128E" w:rsidRDefault="002945AD" w:rsidP="002119B6">
      <w:pPr>
        <w:rPr>
          <w:sz w:val="28"/>
          <w:szCs w:val="28"/>
        </w:rPr>
      </w:pPr>
      <w:r>
        <w:rPr>
          <w:sz w:val="28"/>
          <w:szCs w:val="28"/>
        </w:rPr>
        <w:t xml:space="preserve">On the next page </w:t>
      </w:r>
      <w:r w:rsidR="009F128E">
        <w:rPr>
          <w:sz w:val="28"/>
          <w:szCs w:val="28"/>
        </w:rPr>
        <w:t xml:space="preserve">are quotations from a wide range of </w:t>
      </w:r>
      <w:r w:rsidR="00F323A0">
        <w:rPr>
          <w:sz w:val="28"/>
          <w:szCs w:val="28"/>
        </w:rPr>
        <w:t>political</w:t>
      </w:r>
      <w:r w:rsidR="009F128E">
        <w:rPr>
          <w:sz w:val="28"/>
          <w:szCs w:val="28"/>
        </w:rPr>
        <w:t xml:space="preserve"> sources which</w:t>
      </w:r>
      <w:r>
        <w:rPr>
          <w:sz w:val="28"/>
          <w:szCs w:val="28"/>
        </w:rPr>
        <w:t xml:space="preserve"> frame ‘development’</w:t>
      </w:r>
      <w:r w:rsidR="00F323A0">
        <w:rPr>
          <w:sz w:val="28"/>
          <w:szCs w:val="28"/>
        </w:rPr>
        <w:t>,</w:t>
      </w:r>
      <w:r>
        <w:rPr>
          <w:sz w:val="28"/>
          <w:szCs w:val="28"/>
        </w:rPr>
        <w:t xml:space="preserve"> </w:t>
      </w:r>
      <w:r w:rsidR="00F323A0">
        <w:rPr>
          <w:sz w:val="28"/>
          <w:szCs w:val="28"/>
        </w:rPr>
        <w:t xml:space="preserve">‘sustainability’ </w:t>
      </w:r>
      <w:r>
        <w:rPr>
          <w:sz w:val="28"/>
          <w:szCs w:val="28"/>
        </w:rPr>
        <w:t xml:space="preserve">and ‘sustainable development’ in a variety of ways. Draw a brain storm diagram (which can be as messy as you like) which illustrates how these framings relate to each other. Use concepts such as </w:t>
      </w:r>
      <w:r>
        <w:rPr>
          <w:i/>
          <w:sz w:val="28"/>
          <w:szCs w:val="28"/>
        </w:rPr>
        <w:t xml:space="preserve">source frame, target domain, mapping, entailments, </w:t>
      </w:r>
      <w:r w:rsidRPr="002945AD">
        <w:rPr>
          <w:i/>
          <w:sz w:val="28"/>
          <w:szCs w:val="28"/>
        </w:rPr>
        <w:t xml:space="preserve">frame chaining, </w:t>
      </w:r>
      <w:r w:rsidRPr="002945AD">
        <w:rPr>
          <w:sz w:val="28"/>
          <w:szCs w:val="28"/>
        </w:rPr>
        <w:t xml:space="preserve">and </w:t>
      </w:r>
      <w:r w:rsidRPr="002945AD">
        <w:rPr>
          <w:i/>
          <w:sz w:val="28"/>
          <w:szCs w:val="28"/>
        </w:rPr>
        <w:t>frame displacement</w:t>
      </w:r>
      <w:r>
        <w:rPr>
          <w:i/>
          <w:sz w:val="28"/>
          <w:szCs w:val="28"/>
        </w:rPr>
        <w:t xml:space="preserve"> </w:t>
      </w:r>
      <w:r>
        <w:rPr>
          <w:sz w:val="28"/>
          <w:szCs w:val="28"/>
        </w:rPr>
        <w:t xml:space="preserve">to link the different framings. Below is a diagram which illustrates some of the themes </w:t>
      </w:r>
      <w:r w:rsidR="00F323A0">
        <w:rPr>
          <w:sz w:val="28"/>
          <w:szCs w:val="28"/>
        </w:rPr>
        <w:t>that appear</w:t>
      </w:r>
      <w:r>
        <w:rPr>
          <w:sz w:val="28"/>
          <w:szCs w:val="28"/>
        </w:rPr>
        <w:t xml:space="preserve"> in the quotes (with gratitude to Chris Seeley for drawing it).  </w:t>
      </w:r>
    </w:p>
    <w:p w14:paraId="39BAD944" w14:textId="14A11C29" w:rsidR="002945AD" w:rsidRDefault="00F323A0" w:rsidP="002119B6">
      <w:pPr>
        <w:rPr>
          <w:sz w:val="28"/>
          <w:szCs w:val="28"/>
        </w:rPr>
      </w:pPr>
      <w:r>
        <w:rPr>
          <w:noProof/>
          <w:lang w:eastAsia="ja-JP"/>
        </w:rPr>
        <w:drawing>
          <wp:anchor distT="0" distB="0" distL="114300" distR="114300" simplePos="0" relativeHeight="251669504" behindDoc="0" locked="0" layoutInCell="1" allowOverlap="1" wp14:anchorId="55B4847D" wp14:editId="7D9718E3">
            <wp:simplePos x="0" y="0"/>
            <wp:positionH relativeFrom="column">
              <wp:posOffset>-1902173</wp:posOffset>
            </wp:positionH>
            <wp:positionV relativeFrom="paragraph">
              <wp:posOffset>293288</wp:posOffset>
            </wp:positionV>
            <wp:extent cx="7015051" cy="5825613"/>
            <wp:effectExtent l="0" t="0" r="0" b="3810"/>
            <wp:wrapNone/>
            <wp:docPr id="4" name="Picture 4" descr="C:\Users\Arran\AppData\Local\Microsoft\Windows\INetCache\Content.Wo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ran\AppData\Local\Microsoft\Windows\INetCache\Content.Wor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4507" cy="5833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1EB80" w14:textId="3D30C859" w:rsidR="002945AD" w:rsidRPr="009F128E" w:rsidRDefault="002945AD" w:rsidP="002119B6">
      <w:pPr>
        <w:rPr>
          <w:sz w:val="28"/>
          <w:szCs w:val="28"/>
        </w:rPr>
      </w:pPr>
    </w:p>
    <w:p w14:paraId="1604AD44" w14:textId="206650F0" w:rsidR="009F128E" w:rsidRDefault="009F128E" w:rsidP="002119B6">
      <w:pPr>
        <w:rPr>
          <w:b/>
          <w:sz w:val="28"/>
          <w:szCs w:val="28"/>
        </w:rPr>
      </w:pPr>
    </w:p>
    <w:p w14:paraId="2AD1E62A" w14:textId="1F3A0469" w:rsidR="009F128E" w:rsidRDefault="009F128E" w:rsidP="002119B6">
      <w:pPr>
        <w:rPr>
          <w:b/>
          <w:sz w:val="28"/>
          <w:szCs w:val="28"/>
        </w:rPr>
      </w:pPr>
    </w:p>
    <w:p w14:paraId="785AF509" w14:textId="78D2C963" w:rsidR="009F128E" w:rsidRDefault="009F128E" w:rsidP="002119B6">
      <w:pPr>
        <w:rPr>
          <w:b/>
          <w:sz w:val="28"/>
          <w:szCs w:val="28"/>
        </w:rPr>
      </w:pPr>
    </w:p>
    <w:p w14:paraId="004CD780" w14:textId="7F9F64D8" w:rsidR="009F128E" w:rsidRDefault="009F128E" w:rsidP="002119B6">
      <w:pPr>
        <w:rPr>
          <w:b/>
          <w:sz w:val="28"/>
          <w:szCs w:val="28"/>
        </w:rPr>
      </w:pPr>
    </w:p>
    <w:p w14:paraId="11A16FF8" w14:textId="77777777" w:rsidR="009F128E" w:rsidRDefault="009F128E" w:rsidP="002119B6">
      <w:pPr>
        <w:rPr>
          <w:b/>
          <w:sz w:val="28"/>
          <w:szCs w:val="28"/>
        </w:rPr>
      </w:pPr>
    </w:p>
    <w:p w14:paraId="707C0D8C" w14:textId="00FDB5A9" w:rsidR="002945AD" w:rsidRDefault="002945AD">
      <w:pPr>
        <w:rPr>
          <w:b/>
          <w:sz w:val="28"/>
          <w:szCs w:val="28"/>
        </w:rPr>
      </w:pPr>
      <w:r>
        <w:rPr>
          <w:b/>
          <w:sz w:val="28"/>
          <w:szCs w:val="28"/>
        </w:rPr>
        <w:br w:type="page"/>
      </w:r>
    </w:p>
    <w:tbl>
      <w:tblPr>
        <w:tblStyle w:val="TableGrid"/>
        <w:tblW w:w="0" w:type="auto"/>
        <w:tblInd w:w="-1168" w:type="dxa"/>
        <w:shd w:val="clear" w:color="auto" w:fill="FFFFFF" w:themeFill="background1"/>
        <w:tblLook w:val="04A0" w:firstRow="1" w:lastRow="0" w:firstColumn="1" w:lastColumn="0" w:noHBand="0" w:noVBand="1"/>
      </w:tblPr>
      <w:tblGrid>
        <w:gridCol w:w="6096"/>
        <w:gridCol w:w="3225"/>
      </w:tblGrid>
      <w:tr w:rsidR="005C42E8" w:rsidRPr="0094257D" w14:paraId="6D65FF10" w14:textId="77777777" w:rsidTr="004C4C64">
        <w:tc>
          <w:tcPr>
            <w:tcW w:w="6096" w:type="dxa"/>
            <w:shd w:val="clear" w:color="auto" w:fill="FFFFFF" w:themeFill="background1"/>
          </w:tcPr>
          <w:p w14:paraId="2A9B2090" w14:textId="7F213A81" w:rsidR="005C42E8" w:rsidRPr="0094257D" w:rsidRDefault="005C42E8" w:rsidP="00266F63">
            <w:pPr>
              <w:pStyle w:val="Quote"/>
              <w:spacing w:beforeLines="60" w:before="144" w:afterLines="60" w:after="144"/>
              <w:ind w:left="0"/>
              <w:rPr>
                <w:b/>
                <w:lang w:val="en-AU"/>
              </w:rPr>
            </w:pPr>
            <w:r w:rsidRPr="0094257D">
              <w:rPr>
                <w:b/>
                <w:lang w:val="en-AU"/>
              </w:rPr>
              <w:lastRenderedPageBreak/>
              <w:t>4: Data: quotes from various sources</w:t>
            </w:r>
            <w:r w:rsidR="00616B2C">
              <w:rPr>
                <w:b/>
                <w:lang w:val="en-AU"/>
              </w:rPr>
              <w:t xml:space="preserve"> about development/sustainability</w:t>
            </w:r>
          </w:p>
        </w:tc>
        <w:tc>
          <w:tcPr>
            <w:tcW w:w="3225" w:type="dxa"/>
            <w:tcBorders>
              <w:top w:val="nil"/>
              <w:right w:val="nil"/>
            </w:tcBorders>
            <w:shd w:val="clear" w:color="auto" w:fill="auto"/>
          </w:tcPr>
          <w:p w14:paraId="1C3D0E9B" w14:textId="77777777" w:rsidR="005C42E8" w:rsidRDefault="005C42E8" w:rsidP="00266F63">
            <w:pPr>
              <w:pStyle w:val="Quote"/>
              <w:spacing w:beforeLines="60" w:before="144" w:afterLines="60" w:after="144"/>
              <w:ind w:left="0"/>
              <w:rPr>
                <w:lang w:val="en-AU"/>
              </w:rPr>
            </w:pPr>
          </w:p>
        </w:tc>
      </w:tr>
      <w:tr w:rsidR="005C42E8" w:rsidRPr="0094257D" w14:paraId="285BDBA8" w14:textId="77777777" w:rsidTr="004C4C64">
        <w:tc>
          <w:tcPr>
            <w:tcW w:w="9321" w:type="dxa"/>
            <w:gridSpan w:val="2"/>
            <w:shd w:val="clear" w:color="auto" w:fill="FFFFFF" w:themeFill="background1"/>
          </w:tcPr>
          <w:p w14:paraId="7CF6EFD6" w14:textId="4FD03058" w:rsidR="005C42E8" w:rsidRPr="0094257D" w:rsidRDefault="001C3665" w:rsidP="00266F63">
            <w:pPr>
              <w:pStyle w:val="Quote"/>
              <w:spacing w:beforeLines="60" w:before="144" w:afterLines="60" w:after="144"/>
              <w:ind w:left="0"/>
              <w:rPr>
                <w:lang w:val="en-AU"/>
              </w:rPr>
            </w:pPr>
            <w:r>
              <w:rPr>
                <w:lang w:val="en-AU"/>
              </w:rPr>
              <w:t>[T</w:t>
            </w:r>
            <w:r w:rsidR="005C42E8" w:rsidRPr="0094257D">
              <w:rPr>
                <w:lang w:val="en-AU"/>
              </w:rPr>
              <w:t>he first use of ‘development’ was by missionaries in early 1940s, to replace the frame ‘uncivilised’]. It was no longer that Africans were ‘uncivilised’. Instead, they were ‘underdeveloped’. Either way, the ‘civilised’ or ‘developed’ European has a role to play in ‘civilizing’ or ‘developing’ Africa. (Manji and O’Coill</w:t>
            </w:r>
            <w:r>
              <w:rPr>
                <w:lang w:val="en-AU"/>
              </w:rPr>
              <w:t xml:space="preserve"> 2002</w:t>
            </w:r>
            <w:r w:rsidR="005C42E8" w:rsidRPr="0094257D">
              <w:rPr>
                <w:lang w:val="en-AU"/>
              </w:rPr>
              <w:t>)</w:t>
            </w:r>
          </w:p>
        </w:tc>
      </w:tr>
      <w:tr w:rsidR="005C42E8" w:rsidRPr="0094257D" w14:paraId="7E778E4E" w14:textId="77777777" w:rsidTr="004C4C64">
        <w:tc>
          <w:tcPr>
            <w:tcW w:w="9321" w:type="dxa"/>
            <w:gridSpan w:val="2"/>
            <w:shd w:val="clear" w:color="auto" w:fill="FFFFFF" w:themeFill="background1"/>
          </w:tcPr>
          <w:p w14:paraId="670679B2" w14:textId="76A635EE" w:rsidR="005C42E8" w:rsidRPr="0094257D" w:rsidRDefault="005C42E8" w:rsidP="00266F63">
            <w:pPr>
              <w:pStyle w:val="Quote"/>
              <w:spacing w:beforeLines="60" w:before="144" w:afterLines="60" w:after="144"/>
              <w:ind w:left="0"/>
            </w:pPr>
            <w:r w:rsidRPr="0094257D">
              <w:t>[President Truman first talks of ‘underdeveloped countries’ in 1949] We must embark on a bold new program for making the benefits of our scientific advances and industrial progress available for the improvement and growth of underdeveloped areas. More than half the people of the world are living in conditions approaching misery. Their food is inadequate. They are victims of disease…With the cooperation of business, private capital, agriculture, and labour in this country, this program can greatly increase the industrial activity in oth</w:t>
            </w:r>
            <w:r w:rsidR="001C3665">
              <w:t>er nations… The old imperialism</w:t>
            </w:r>
            <w:r w:rsidR="001C3665" w:rsidRPr="00616F3D">
              <w:rPr>
                <w:rFonts w:cstheme="minorHAnsi"/>
              </w:rPr>
              <w:t>—</w:t>
            </w:r>
            <w:r w:rsidR="001C3665">
              <w:t>exploitation for foreign profit</w:t>
            </w:r>
            <w:r w:rsidR="001C3665" w:rsidRPr="00616F3D">
              <w:rPr>
                <w:rFonts w:cstheme="minorHAnsi"/>
              </w:rPr>
              <w:t>—</w:t>
            </w:r>
            <w:r w:rsidRPr="0094257D">
              <w:t>has no place in our plans (President Truman 1949</w:t>
            </w:r>
            <w:r w:rsidR="00616B2C">
              <w:t xml:space="preserve"> in Sachs</w:t>
            </w:r>
            <w:r w:rsidR="001D074B">
              <w:t xml:space="preserve"> 2000</w:t>
            </w:r>
            <w:r w:rsidRPr="0094257D">
              <w:t>)</w:t>
            </w:r>
          </w:p>
        </w:tc>
      </w:tr>
      <w:tr w:rsidR="005C42E8" w:rsidRPr="0094257D" w14:paraId="211B94CB" w14:textId="77777777" w:rsidTr="004C4C64">
        <w:tc>
          <w:tcPr>
            <w:tcW w:w="9321" w:type="dxa"/>
            <w:gridSpan w:val="2"/>
            <w:shd w:val="clear" w:color="auto" w:fill="FFFFFF" w:themeFill="background1"/>
          </w:tcPr>
          <w:p w14:paraId="4B9B5513" w14:textId="6DDB2FA5" w:rsidR="005C42E8" w:rsidRPr="0094257D" w:rsidRDefault="005C42E8" w:rsidP="00266F63">
            <w:pPr>
              <w:pStyle w:val="Quote"/>
              <w:spacing w:beforeLines="60" w:before="144" w:afterLines="60" w:after="144"/>
              <w:ind w:left="0"/>
            </w:pPr>
            <w:r w:rsidRPr="0094257D">
              <w:rPr>
                <w:rFonts w:eastAsia="Adobe Gothic Std B" w:cstheme="minorHAnsi"/>
              </w:rPr>
              <w:t xml:space="preserve">Clothing self-interest in generosity, Truman outlined a programme of technical assistance designed to ‘relieve the suffering of these peoples’ through ‘industrial activities’ and a ‘higher standard of living’ (Sachs </w:t>
            </w:r>
            <w:r w:rsidR="001D074B">
              <w:rPr>
                <w:rFonts w:eastAsia="Adobe Gothic Std B" w:cstheme="minorHAnsi"/>
              </w:rPr>
              <w:t xml:space="preserve">2000:3 </w:t>
            </w:r>
            <w:r w:rsidRPr="0094257D">
              <w:rPr>
                <w:rFonts w:eastAsia="Adobe Gothic Std B" w:cstheme="minorHAnsi"/>
              </w:rPr>
              <w:t>commenting on Truman)</w:t>
            </w:r>
          </w:p>
        </w:tc>
      </w:tr>
      <w:tr w:rsidR="005C42E8" w:rsidRPr="0094257D" w14:paraId="292A9D86" w14:textId="77777777" w:rsidTr="004C4C64">
        <w:tc>
          <w:tcPr>
            <w:tcW w:w="9321" w:type="dxa"/>
            <w:gridSpan w:val="2"/>
            <w:shd w:val="clear" w:color="auto" w:fill="FFFFFF" w:themeFill="background1"/>
          </w:tcPr>
          <w:p w14:paraId="3A27EFE3" w14:textId="50DCF433" w:rsidR="005C42E8" w:rsidRPr="0094257D" w:rsidRDefault="005C42E8" w:rsidP="00266F63">
            <w:pPr>
              <w:pStyle w:val="Quote"/>
              <w:spacing w:beforeLines="60" w:before="144" w:afterLines="60" w:after="144"/>
              <w:ind w:left="0"/>
              <w:rPr>
                <w:rFonts w:eastAsia="Adobe Gothic Std B" w:cstheme="minorHAnsi"/>
              </w:rPr>
            </w:pPr>
            <w:r w:rsidRPr="0094257D">
              <w:rPr>
                <w:rFonts w:eastAsia="Adobe Gothic Std B" w:cstheme="minorHAnsi"/>
              </w:rPr>
              <w:t>[but ‘development’ led to inequality] To be sure, ‘development’ had many effects, but one of the most insidious was the dissolution of cultures that were not built around a frenzy of accumulation (Sachs</w:t>
            </w:r>
            <w:r w:rsidR="001C3665">
              <w:rPr>
                <w:rFonts w:eastAsia="Adobe Gothic Std B" w:cstheme="minorHAnsi"/>
              </w:rPr>
              <w:t xml:space="preserve"> </w:t>
            </w:r>
            <w:r w:rsidR="007A685E">
              <w:rPr>
                <w:rFonts w:eastAsia="Adobe Gothic Std B" w:cstheme="minorHAnsi"/>
              </w:rPr>
              <w:t>200</w:t>
            </w:r>
            <w:r w:rsidR="001C3665">
              <w:rPr>
                <w:rFonts w:eastAsia="Adobe Gothic Std B" w:cstheme="minorHAnsi"/>
              </w:rPr>
              <w:t>9:29</w:t>
            </w:r>
            <w:r w:rsidRPr="0094257D">
              <w:rPr>
                <w:rFonts w:eastAsia="Adobe Gothic Std B" w:cstheme="minorHAnsi"/>
              </w:rPr>
              <w:t xml:space="preserve">). Conventional development can be regarded as a </w:t>
            </w:r>
            <w:r w:rsidRPr="0094257D">
              <w:rPr>
                <w:rFonts w:eastAsia="Adobe Gothic Std B" w:cstheme="minorHAnsi"/>
                <w:i/>
              </w:rPr>
              <w:t>form of plunder</w:t>
            </w:r>
            <w:r w:rsidRPr="0094257D">
              <w:rPr>
                <w:rFonts w:eastAsia="Adobe Gothic Std B" w:cstheme="minorHAnsi"/>
              </w:rPr>
              <w:t xml:space="preserve">. The Third World </w:t>
            </w:r>
            <w:r w:rsidRPr="0094257D">
              <w:rPr>
                <w:rFonts w:eastAsia="Adobe Gothic Std B" w:cstheme="minorHAnsi"/>
                <w:i/>
              </w:rPr>
              <w:t>has been developed into</w:t>
            </w:r>
            <w:r w:rsidRPr="0094257D">
              <w:rPr>
                <w:rFonts w:eastAsia="Adobe Gothic Std B" w:cstheme="minorHAnsi"/>
              </w:rPr>
              <w:t xml:space="preserve"> a state whereby its land and labour benefit the rich, not Third World people. (Trainer</w:t>
            </w:r>
            <w:r w:rsidR="001D074B">
              <w:rPr>
                <w:rFonts w:eastAsia="Adobe Gothic Std B" w:cstheme="minorHAnsi"/>
              </w:rPr>
              <w:t xml:space="preserve"> 2011</w:t>
            </w:r>
            <w:r w:rsidRPr="0094257D">
              <w:rPr>
                <w:rFonts w:eastAsia="Adobe Gothic Std B" w:cstheme="minorHAnsi"/>
              </w:rPr>
              <w:t>)</w:t>
            </w:r>
          </w:p>
        </w:tc>
      </w:tr>
      <w:tr w:rsidR="005C42E8" w:rsidRPr="0094257D" w14:paraId="43D525FB" w14:textId="77777777" w:rsidTr="004C4C64">
        <w:tc>
          <w:tcPr>
            <w:tcW w:w="9321" w:type="dxa"/>
            <w:gridSpan w:val="2"/>
            <w:shd w:val="clear" w:color="auto" w:fill="FFFFFF" w:themeFill="background1"/>
          </w:tcPr>
          <w:p w14:paraId="62E9F126" w14:textId="50292EC9" w:rsidR="005C42E8" w:rsidRPr="0094257D" w:rsidRDefault="005C42E8" w:rsidP="00266F63">
            <w:pPr>
              <w:spacing w:beforeLines="60" w:before="144" w:afterLines="60" w:after="144"/>
              <w:rPr>
                <w:rFonts w:eastAsia="Adobe Gothic Std B" w:cstheme="minorHAnsi"/>
                <w:sz w:val="24"/>
                <w:szCs w:val="24"/>
              </w:rPr>
            </w:pPr>
            <w:r w:rsidRPr="0094257D">
              <w:rPr>
                <w:rFonts w:eastAsia="Adobe Gothic Std B" w:cstheme="minorHAnsi"/>
                <w:sz w:val="24"/>
                <w:szCs w:val="24"/>
              </w:rPr>
              <w:t>[therefore the frame was changed to ‘equitable development’] Every time in the last 30 years when the destructive effects of development were recognised the concept was stretched in such a way as to include both injury and therapy. For example, when it became obvious that the pursuit of development actually intensified poverty, the notion of ‘equitable development’ was invented so as to reconcile the irreconcilable: the creation of poverty with the abolition of poverty. (Sachs</w:t>
            </w:r>
            <w:r w:rsidR="001D074B">
              <w:rPr>
                <w:rFonts w:eastAsia="Adobe Gothic Std B" w:cstheme="minorHAnsi"/>
                <w:sz w:val="24"/>
                <w:szCs w:val="24"/>
              </w:rPr>
              <w:t xml:space="preserve"> 2009:28</w:t>
            </w:r>
            <w:r w:rsidRPr="0094257D">
              <w:rPr>
                <w:rFonts w:eastAsia="Adobe Gothic Std B" w:cstheme="minorHAnsi"/>
                <w:sz w:val="24"/>
                <w:szCs w:val="24"/>
              </w:rPr>
              <w:t>)</w:t>
            </w:r>
          </w:p>
        </w:tc>
      </w:tr>
      <w:tr w:rsidR="005C42E8" w:rsidRPr="0094257D" w14:paraId="346757F7" w14:textId="77777777" w:rsidTr="004C4C64">
        <w:tc>
          <w:tcPr>
            <w:tcW w:w="9321" w:type="dxa"/>
            <w:gridSpan w:val="2"/>
            <w:shd w:val="clear" w:color="auto" w:fill="FFFFFF" w:themeFill="background1"/>
          </w:tcPr>
          <w:p w14:paraId="631EEC97" w14:textId="0152CA65" w:rsidR="005C42E8" w:rsidRPr="0094257D" w:rsidRDefault="005C42E8" w:rsidP="00266F63">
            <w:pPr>
              <w:spacing w:beforeLines="60" w:before="144" w:afterLines="60" w:after="144"/>
              <w:rPr>
                <w:sz w:val="24"/>
                <w:szCs w:val="24"/>
              </w:rPr>
            </w:pPr>
            <w:r w:rsidRPr="0094257D">
              <w:rPr>
                <w:rFonts w:eastAsia="Adobe Gothic Std B" w:cstheme="minorHAnsi"/>
                <w:sz w:val="24"/>
                <w:szCs w:val="24"/>
              </w:rPr>
              <w:t>[but ‘equitable’ development destroyed nature]</w:t>
            </w:r>
            <w:r w:rsidR="001C3665">
              <w:rPr>
                <w:rFonts w:eastAsia="Adobe Gothic Std B" w:cstheme="minorHAnsi"/>
                <w:sz w:val="24"/>
                <w:szCs w:val="24"/>
              </w:rPr>
              <w:t xml:space="preserve"> T</w:t>
            </w:r>
            <w:r w:rsidRPr="0094257D">
              <w:rPr>
                <w:rFonts w:eastAsia="Adobe Gothic Std B" w:cstheme="minorHAnsi"/>
                <w:sz w:val="24"/>
                <w:szCs w:val="24"/>
              </w:rPr>
              <w:t>he Brundtland Report incorporated concern for the environment into the concept of development by erecting ‘sustainable development’ as the conceptual roof for both violating and healing the environment... (Sachs</w:t>
            </w:r>
            <w:r w:rsidR="001D074B">
              <w:rPr>
                <w:rFonts w:eastAsia="Adobe Gothic Std B" w:cstheme="minorHAnsi"/>
                <w:sz w:val="24"/>
                <w:szCs w:val="24"/>
              </w:rPr>
              <w:t xml:space="preserve"> </w:t>
            </w:r>
            <w:r w:rsidR="001D074B">
              <w:t>2009:</w:t>
            </w:r>
            <w:r w:rsidR="001D074B" w:rsidRPr="00385556">
              <w:t>2</w:t>
            </w:r>
            <w:r w:rsidR="001D074B">
              <w:t>8</w:t>
            </w:r>
            <w:r w:rsidRPr="0094257D">
              <w:rPr>
                <w:rFonts w:eastAsia="Adobe Gothic Std B" w:cstheme="minorHAnsi"/>
                <w:sz w:val="24"/>
                <w:szCs w:val="24"/>
              </w:rPr>
              <w:t>)</w:t>
            </w:r>
          </w:p>
        </w:tc>
      </w:tr>
      <w:tr w:rsidR="005C42E8" w:rsidRPr="0094257D" w14:paraId="392D9016" w14:textId="77777777" w:rsidTr="004C4C64">
        <w:tc>
          <w:tcPr>
            <w:tcW w:w="9321" w:type="dxa"/>
            <w:gridSpan w:val="2"/>
            <w:shd w:val="clear" w:color="auto" w:fill="FFFFFF" w:themeFill="background1"/>
          </w:tcPr>
          <w:p w14:paraId="7BA662E9" w14:textId="1412F1C5" w:rsidR="005C42E8" w:rsidRPr="0094257D" w:rsidRDefault="005C42E8" w:rsidP="00266F63">
            <w:pPr>
              <w:spacing w:beforeLines="60" w:before="144" w:afterLines="60" w:after="144"/>
              <w:rPr>
                <w:sz w:val="24"/>
                <w:szCs w:val="24"/>
              </w:rPr>
            </w:pPr>
            <w:r w:rsidRPr="0094257D">
              <w:rPr>
                <w:sz w:val="24"/>
                <w:szCs w:val="24"/>
              </w:rPr>
              <w:t>Sustainable development involves more than growth. It requires a change in the content of growth, to make it less material- and energy-intensive and more equitable in its impact. (Brund</w:t>
            </w:r>
            <w:r w:rsidR="007A685E">
              <w:rPr>
                <w:sz w:val="24"/>
                <w:szCs w:val="24"/>
              </w:rPr>
              <w:t>t</w:t>
            </w:r>
            <w:r w:rsidRPr="0094257D">
              <w:rPr>
                <w:sz w:val="24"/>
                <w:szCs w:val="24"/>
              </w:rPr>
              <w:t>land 1986, the first key definition</w:t>
            </w:r>
            <w:r w:rsidR="004D64AE">
              <w:rPr>
                <w:sz w:val="24"/>
                <w:szCs w:val="24"/>
              </w:rPr>
              <w:t>, PD2</w:t>
            </w:r>
            <w:r w:rsidRPr="0094257D">
              <w:rPr>
                <w:sz w:val="24"/>
                <w:szCs w:val="24"/>
              </w:rPr>
              <w:t>)</w:t>
            </w:r>
          </w:p>
        </w:tc>
      </w:tr>
      <w:tr w:rsidR="005C42E8" w:rsidRPr="0094257D" w14:paraId="4DD1FBB9" w14:textId="77777777" w:rsidTr="004C4C64">
        <w:tc>
          <w:tcPr>
            <w:tcW w:w="9321" w:type="dxa"/>
            <w:gridSpan w:val="2"/>
            <w:shd w:val="clear" w:color="auto" w:fill="FFFFFF" w:themeFill="background1"/>
          </w:tcPr>
          <w:p w14:paraId="23FD772F" w14:textId="7904569E" w:rsidR="005C42E8" w:rsidRPr="0094257D" w:rsidRDefault="005C42E8" w:rsidP="00266F63">
            <w:pPr>
              <w:spacing w:beforeLines="60" w:before="144" w:afterLines="60" w:after="144"/>
              <w:rPr>
                <w:sz w:val="24"/>
                <w:szCs w:val="24"/>
              </w:rPr>
            </w:pPr>
            <w:r w:rsidRPr="0094257D">
              <w:rPr>
                <w:sz w:val="24"/>
                <w:szCs w:val="24"/>
              </w:rPr>
              <w:t xml:space="preserve">[the World Bank has a slightly different framing] Inclusive green growth is the pathway to sustainable development. It is the only way to reconcile the rapid growth required to bring developing countries to the level of prosperity to which they aspire, meet the needs of the </w:t>
            </w:r>
            <w:r w:rsidRPr="0094257D">
              <w:rPr>
                <w:sz w:val="24"/>
                <w:szCs w:val="24"/>
              </w:rPr>
              <w:lastRenderedPageBreak/>
              <w:t>more than 1 billion people still living in poverty, and fulfil the global imperative of a better environment. (</w:t>
            </w:r>
            <w:r w:rsidR="008C4E0F">
              <w:rPr>
                <w:sz w:val="24"/>
                <w:szCs w:val="24"/>
              </w:rPr>
              <w:t>PD3</w:t>
            </w:r>
            <w:r w:rsidRPr="0094257D">
              <w:rPr>
                <w:sz w:val="24"/>
                <w:szCs w:val="24"/>
              </w:rPr>
              <w:t>)</w:t>
            </w:r>
          </w:p>
        </w:tc>
      </w:tr>
      <w:tr w:rsidR="005C42E8" w:rsidRPr="0094257D" w14:paraId="641B9469" w14:textId="77777777" w:rsidTr="004C4C64">
        <w:trPr>
          <w:cantSplit/>
        </w:trPr>
        <w:tc>
          <w:tcPr>
            <w:tcW w:w="9321" w:type="dxa"/>
            <w:gridSpan w:val="2"/>
            <w:shd w:val="clear" w:color="auto" w:fill="FFFFFF" w:themeFill="background1"/>
          </w:tcPr>
          <w:p w14:paraId="0BB2C426" w14:textId="68EBE92F" w:rsidR="005C42E8" w:rsidRPr="0094257D" w:rsidRDefault="005C42E8" w:rsidP="00266F63">
            <w:pPr>
              <w:spacing w:beforeLines="60" w:before="144" w:afterLines="60" w:after="144"/>
              <w:rPr>
                <w:sz w:val="24"/>
                <w:szCs w:val="24"/>
              </w:rPr>
            </w:pPr>
            <w:r w:rsidRPr="0094257D">
              <w:rPr>
                <w:sz w:val="24"/>
                <w:szCs w:val="24"/>
              </w:rPr>
              <w:lastRenderedPageBreak/>
              <w:t>[the UK Government takes ‘sustainable development’ and applies it to the UK, an already rich country] The government is committed to sustainable development. This means making the necessary decisions now to realise our vision of stimulating economic growth and tackling the deficit, maximising wellbeing and protecting our environment, without affecting the ability of future generations to do the same. (UK Govt</w:t>
            </w:r>
            <w:r w:rsidR="001D074B">
              <w:rPr>
                <w:sz w:val="24"/>
                <w:szCs w:val="24"/>
              </w:rPr>
              <w:t xml:space="preserve"> 2011</w:t>
            </w:r>
            <w:r w:rsidRPr="0094257D">
              <w:rPr>
                <w:sz w:val="24"/>
                <w:szCs w:val="24"/>
              </w:rPr>
              <w:t>)</w:t>
            </w:r>
          </w:p>
        </w:tc>
      </w:tr>
      <w:tr w:rsidR="005C42E8" w:rsidRPr="0094257D" w14:paraId="14812B84" w14:textId="77777777" w:rsidTr="004C4C64">
        <w:tc>
          <w:tcPr>
            <w:tcW w:w="9321" w:type="dxa"/>
            <w:gridSpan w:val="2"/>
            <w:shd w:val="clear" w:color="auto" w:fill="FFFFFF" w:themeFill="background1"/>
          </w:tcPr>
          <w:p w14:paraId="1119593D" w14:textId="6A868084" w:rsidR="005C42E8" w:rsidRPr="0094257D" w:rsidRDefault="005C42E8" w:rsidP="00266F63">
            <w:pPr>
              <w:pStyle w:val="Quote"/>
              <w:spacing w:beforeLines="60" w:before="144" w:afterLines="60" w:after="144"/>
              <w:ind w:left="0"/>
            </w:pPr>
            <w:r w:rsidRPr="0094257D">
              <w:t>[then twists it to ‘sustainable growth’] The UK Government is committed to sustainable growth, economically and environmentally, and they see many opportunities for UK businesses in moving to a green economy…Government will seek to maximise economic growth, whilst decoupling it from impacts on the environment  (</w:t>
            </w:r>
            <w:r w:rsidR="007A685E">
              <w:t>UK</w:t>
            </w:r>
            <w:r w:rsidR="008C4E0F">
              <w:t xml:space="preserve"> Govt, </w:t>
            </w:r>
            <w:r w:rsidR="008C4E0F" w:rsidRPr="00082A77">
              <w:t>PD4</w:t>
            </w:r>
            <w:r w:rsidRPr="0094257D">
              <w:t>)</w:t>
            </w:r>
          </w:p>
        </w:tc>
      </w:tr>
      <w:tr w:rsidR="005C42E8" w:rsidRPr="0094257D" w14:paraId="2132B63D" w14:textId="77777777" w:rsidTr="004C4C64">
        <w:tc>
          <w:tcPr>
            <w:tcW w:w="9321" w:type="dxa"/>
            <w:gridSpan w:val="2"/>
            <w:shd w:val="clear" w:color="auto" w:fill="FFFFFF" w:themeFill="background1"/>
          </w:tcPr>
          <w:p w14:paraId="6472BFBE" w14:textId="6CC9E7B4" w:rsidR="005C42E8" w:rsidRPr="0094257D" w:rsidRDefault="005C42E8" w:rsidP="00266F63">
            <w:pPr>
              <w:pStyle w:val="Quote"/>
              <w:spacing w:beforeLines="60" w:before="144" w:afterLines="60" w:after="144"/>
              <w:ind w:left="0"/>
            </w:pPr>
            <w:r w:rsidRPr="0094257D">
              <w:t>[sustainable development to ‘sustained economic growth’] With many key natural resources and ecosystems services scarce or under pressure, achieving sustained economic growth will require absolute decoupling of the production of goods and services from their environmental impacts (</w:t>
            </w:r>
            <w:r w:rsidR="008C4E0F">
              <w:t>PD5</w:t>
            </w:r>
            <w:r w:rsidRPr="0094257D">
              <w:t>)</w:t>
            </w:r>
          </w:p>
        </w:tc>
      </w:tr>
      <w:tr w:rsidR="005C42E8" w:rsidRPr="0094257D" w14:paraId="7F2C91D8" w14:textId="77777777" w:rsidTr="004C4C64">
        <w:tc>
          <w:tcPr>
            <w:tcW w:w="9321" w:type="dxa"/>
            <w:gridSpan w:val="2"/>
            <w:shd w:val="clear" w:color="auto" w:fill="FFFFFF" w:themeFill="background1"/>
          </w:tcPr>
          <w:p w14:paraId="31861050" w14:textId="0F0D229C" w:rsidR="005C42E8" w:rsidRPr="0094257D" w:rsidRDefault="005C42E8" w:rsidP="00266F63">
            <w:pPr>
              <w:pStyle w:val="Quote"/>
              <w:spacing w:beforeLines="60" w:before="144" w:afterLines="60" w:after="144"/>
              <w:ind w:left="0"/>
            </w:pPr>
            <w:r w:rsidRPr="0094257D">
              <w:t>[sustained growth to international competition] The UK faces a range of challenges as it seeks to return to sustained growth…the UK’s long term prospects will continue to be affected by ongoing fundamental shifts in the global economy, driven in part by increasing competition from rapidly industrialising economies (</w:t>
            </w:r>
            <w:r w:rsidR="008C4E0F">
              <w:t>PD6</w:t>
            </w:r>
            <w:r w:rsidRPr="0094257D">
              <w:t>)</w:t>
            </w:r>
          </w:p>
        </w:tc>
      </w:tr>
      <w:tr w:rsidR="005C42E8" w:rsidRPr="0094257D" w14:paraId="252AE80C" w14:textId="77777777" w:rsidTr="004C4C64">
        <w:tc>
          <w:tcPr>
            <w:tcW w:w="9321" w:type="dxa"/>
            <w:gridSpan w:val="2"/>
            <w:shd w:val="clear" w:color="auto" w:fill="FFFFFF" w:themeFill="background1"/>
          </w:tcPr>
          <w:p w14:paraId="6BE401EE" w14:textId="77777777" w:rsidR="005C42E8" w:rsidRPr="0094257D" w:rsidRDefault="005C42E8" w:rsidP="00266F63">
            <w:pPr>
              <w:pStyle w:val="Quote"/>
              <w:spacing w:beforeLines="60" w:before="144" w:afterLines="60" w:after="144"/>
              <w:ind w:left="0"/>
            </w:pPr>
            <w:r w:rsidRPr="0094257D">
              <w:t xml:space="preserve">[a radical alternative, ‘sustainable retreat’] we need most of all to renew that love and empathy that we lost when we began our love affair with city life… our goal should be the cessation of fossil-fuel as quickly as possible and there should be no more natural habitat destruction anywhere </w:t>
            </w:r>
            <w:r w:rsidRPr="0094257D">
              <w:fldChar w:fldCharType="begin"/>
            </w:r>
            <w:r w:rsidRPr="0094257D">
              <w:instrText xml:space="preserve"> ADDIN ZOTERO_ITEM CSL_CITATION {"citationID":"6OquyTrS","properties":{"formattedCitation":"(Lovelock 2006)","plainCitation":"(Lovelock 2006)"},"citationItems":[{"id":651,"uris":["http://zotero.org/users/1767736/items/QAITWFMJ"],"uri":["http://zotero.org/users/1767736/items/QAITWFMJ"],"itemData":{"id":651,"type":"book","title":"The revenge of Gaia: earth's climate in crisis and the fate of humanity","publisher":"Basic Books","publisher-place":"New York","number-of-pages":"176","source":"catalog.loc.gov Library Catalog","event-place":"New York","ISBN":"046504168X","shortTitle":"The revenge of Gaia","author":[{"family":"Lovelock","given":"James"}],"issued":{"date-parts":[["2006"]]}}}],"schema":"https://github.com/citation-style-language/schema/raw/master/csl-citation.json"} </w:instrText>
            </w:r>
            <w:r w:rsidRPr="0094257D">
              <w:fldChar w:fldCharType="separate"/>
            </w:r>
            <w:r w:rsidRPr="0094257D">
              <w:rPr>
                <w:rFonts w:ascii="Calibri" w:hAnsi="Calibri"/>
              </w:rPr>
              <w:t>(Lovelock 2006)</w:t>
            </w:r>
            <w:r w:rsidRPr="0094257D">
              <w:fldChar w:fldCharType="end"/>
            </w:r>
            <w:r w:rsidRPr="0094257D">
              <w:t>.</w:t>
            </w:r>
          </w:p>
        </w:tc>
      </w:tr>
    </w:tbl>
    <w:p w14:paraId="00FE0226" w14:textId="77777777" w:rsidR="00F323A0" w:rsidRDefault="00F323A0" w:rsidP="002119B6">
      <w:pPr>
        <w:rPr>
          <w:b/>
          <w:sz w:val="28"/>
          <w:szCs w:val="28"/>
        </w:rPr>
      </w:pPr>
    </w:p>
    <w:p w14:paraId="69853D8E" w14:textId="6638326D" w:rsidR="00F323A0" w:rsidRDefault="00F323A0" w:rsidP="002119B6">
      <w:pPr>
        <w:rPr>
          <w:b/>
          <w:sz w:val="28"/>
          <w:szCs w:val="28"/>
        </w:rPr>
      </w:pPr>
    </w:p>
    <w:p w14:paraId="5138822D" w14:textId="027BFC28" w:rsidR="002119B6" w:rsidRDefault="002119B6" w:rsidP="002119B6">
      <w:pPr>
        <w:rPr>
          <w:b/>
          <w:sz w:val="28"/>
          <w:szCs w:val="28"/>
        </w:rPr>
      </w:pPr>
      <w:r>
        <w:rPr>
          <w:b/>
          <w:sz w:val="28"/>
          <w:szCs w:val="28"/>
        </w:rPr>
        <w:t xml:space="preserve">Further Reading </w:t>
      </w:r>
    </w:p>
    <w:p w14:paraId="7FE6D375" w14:textId="1394DA57" w:rsidR="002119B6" w:rsidRDefault="002119B6" w:rsidP="002119B6">
      <w:pPr>
        <w:rPr>
          <w:b/>
          <w:sz w:val="28"/>
          <w:szCs w:val="28"/>
        </w:rPr>
      </w:pPr>
    </w:p>
    <w:p w14:paraId="554B2AE9" w14:textId="05BBF6D5" w:rsidR="002119B6" w:rsidRDefault="002119B6" w:rsidP="002119B6">
      <w:pPr>
        <w:rPr>
          <w:sz w:val="28"/>
          <w:szCs w:val="28"/>
        </w:rPr>
      </w:pPr>
      <w:r>
        <w:rPr>
          <w:sz w:val="28"/>
          <w:szCs w:val="28"/>
        </w:rPr>
        <w:t xml:space="preserve">These exercises are based on examples discussed in chapter 3 of </w:t>
      </w:r>
      <w:r>
        <w:rPr>
          <w:i/>
          <w:sz w:val="28"/>
          <w:szCs w:val="28"/>
        </w:rPr>
        <w:t>Ecolinguistics: language, ecology and the stories we live by</w:t>
      </w:r>
      <w:r>
        <w:rPr>
          <w:sz w:val="28"/>
          <w:szCs w:val="28"/>
        </w:rPr>
        <w:t xml:space="preserve"> </w:t>
      </w:r>
      <w:r w:rsidR="00900932">
        <w:rPr>
          <w:sz w:val="28"/>
          <w:szCs w:val="28"/>
        </w:rPr>
        <w:t xml:space="preserve">(Arran Stibbe, 2015, Routledge), and chapter 6 of </w:t>
      </w:r>
      <w:r w:rsidR="00900932">
        <w:rPr>
          <w:i/>
          <w:sz w:val="28"/>
          <w:szCs w:val="28"/>
        </w:rPr>
        <w:t xml:space="preserve">Animals Erased </w:t>
      </w:r>
      <w:r w:rsidR="00900932">
        <w:rPr>
          <w:sz w:val="28"/>
          <w:szCs w:val="28"/>
        </w:rPr>
        <w:t>(Arran Stibbe 2012, Wesleyan University Press)</w:t>
      </w:r>
      <w:r>
        <w:rPr>
          <w:sz w:val="28"/>
          <w:szCs w:val="28"/>
        </w:rPr>
        <w:t xml:space="preserve"> </w:t>
      </w:r>
    </w:p>
    <w:p w14:paraId="3FBA0CC7" w14:textId="77777777" w:rsidR="002119B6" w:rsidRDefault="002119B6" w:rsidP="002119B6">
      <w:pPr>
        <w:rPr>
          <w:sz w:val="28"/>
          <w:szCs w:val="28"/>
        </w:rPr>
      </w:pPr>
    </w:p>
    <w:p w14:paraId="5F8909DB" w14:textId="77777777" w:rsidR="002119B6" w:rsidRDefault="002119B6" w:rsidP="002119B6">
      <w:pPr>
        <w:rPr>
          <w:b/>
          <w:sz w:val="28"/>
          <w:szCs w:val="28"/>
        </w:rPr>
      </w:pPr>
      <w:r>
        <w:rPr>
          <w:b/>
          <w:sz w:val="28"/>
          <w:szCs w:val="28"/>
        </w:rPr>
        <w:t>Share what you discovered</w:t>
      </w:r>
    </w:p>
    <w:p w14:paraId="274BEF0D" w14:textId="77777777" w:rsidR="002119B6" w:rsidRDefault="002119B6" w:rsidP="002119B6">
      <w:pPr>
        <w:rPr>
          <w:b/>
          <w:sz w:val="28"/>
          <w:szCs w:val="28"/>
        </w:rPr>
      </w:pPr>
    </w:p>
    <w:p w14:paraId="271E8D0E" w14:textId="51A970EB" w:rsidR="002119B6" w:rsidRDefault="002119B6" w:rsidP="002119B6">
      <w:pPr>
        <w:rPr>
          <w:sz w:val="28"/>
          <w:szCs w:val="28"/>
        </w:rPr>
      </w:pPr>
      <w:r>
        <w:rPr>
          <w:sz w:val="28"/>
          <w:szCs w:val="28"/>
        </w:rPr>
        <w:t xml:space="preserve">If you would like to share insights you discovered through these exercises then you can register for the free online course </w:t>
      </w:r>
      <w:r>
        <w:rPr>
          <w:i/>
          <w:sz w:val="28"/>
          <w:szCs w:val="28"/>
        </w:rPr>
        <w:t xml:space="preserve">Stories We Live By </w:t>
      </w:r>
      <w:r>
        <w:rPr>
          <w:sz w:val="28"/>
          <w:szCs w:val="28"/>
        </w:rPr>
        <w:t xml:space="preserve">here: </w:t>
      </w:r>
      <w:hyperlink r:id="rId10" w:history="1">
        <w:r>
          <w:rPr>
            <w:rStyle w:val="Hyperlink"/>
            <w:sz w:val="28"/>
            <w:szCs w:val="28"/>
          </w:rPr>
          <w:t>http://storiesweliveby.org.uk/register</w:t>
        </w:r>
      </w:hyperlink>
      <w:r>
        <w:rPr>
          <w:sz w:val="28"/>
          <w:szCs w:val="28"/>
        </w:rPr>
        <w:t xml:space="preserve">. You will then have access to discussion groups, pages you can edit, and can apply for a free certificate of completion. </w:t>
      </w:r>
    </w:p>
    <w:p w14:paraId="44403728" w14:textId="77777777" w:rsidR="002119B6" w:rsidRDefault="002119B6" w:rsidP="000C5295">
      <w:pPr>
        <w:rPr>
          <w:b/>
          <w:sz w:val="28"/>
          <w:szCs w:val="28"/>
        </w:rPr>
      </w:pPr>
    </w:p>
    <w:p w14:paraId="45980A54" w14:textId="3B18DF6D" w:rsidR="006E745B" w:rsidRPr="009B0303" w:rsidRDefault="001918EF" w:rsidP="004D64AE">
      <w:pPr>
        <w:keepNext/>
        <w:keepLines/>
        <w:rPr>
          <w:b/>
          <w:sz w:val="28"/>
          <w:szCs w:val="28"/>
        </w:rPr>
      </w:pPr>
      <w:r>
        <w:rPr>
          <w:b/>
          <w:sz w:val="28"/>
          <w:szCs w:val="28"/>
        </w:rPr>
        <w:t>References</w:t>
      </w:r>
    </w:p>
    <w:p w14:paraId="45980A55" w14:textId="77777777" w:rsidR="00211F99" w:rsidRDefault="00211F99" w:rsidP="004D64AE">
      <w:pPr>
        <w:keepNext/>
        <w:keepLines/>
      </w:pPr>
    </w:p>
    <w:p w14:paraId="0F2968F5" w14:textId="77777777" w:rsidR="004D64AE" w:rsidRPr="004D64AE" w:rsidRDefault="004D64AE" w:rsidP="004D64AE">
      <w:pPr>
        <w:ind w:left="720" w:hanging="720"/>
        <w:rPr>
          <w:rFonts w:cstheme="minorHAnsi"/>
          <w:sz w:val="24"/>
          <w:szCs w:val="24"/>
        </w:rPr>
      </w:pPr>
      <w:r w:rsidRPr="004D64AE">
        <w:rPr>
          <w:rFonts w:cstheme="minorHAnsi"/>
          <w:sz w:val="24"/>
          <w:szCs w:val="24"/>
        </w:rPr>
        <w:t>Ehrlich, P. R. 1992. Environmental deterioration, biodiversity and the preservation of civilization. Environmentalist 12 (1): 9-14. *</w:t>
      </w:r>
    </w:p>
    <w:p w14:paraId="42AC44B0" w14:textId="2DECCC33" w:rsidR="004D64AE" w:rsidRPr="004D64AE" w:rsidRDefault="004D64AE" w:rsidP="004D64AE">
      <w:pPr>
        <w:ind w:left="720" w:hanging="720"/>
        <w:rPr>
          <w:rFonts w:cstheme="minorHAnsi"/>
          <w:sz w:val="24"/>
          <w:szCs w:val="24"/>
        </w:rPr>
      </w:pPr>
      <w:r w:rsidRPr="004D64AE">
        <w:rPr>
          <w:rFonts w:cstheme="minorHAnsi"/>
          <w:sz w:val="24"/>
          <w:szCs w:val="24"/>
        </w:rPr>
        <w:t xml:space="preserve">Field (2008) Biodiversity and conservation: the web of life, </w:t>
      </w:r>
      <w:r w:rsidRPr="004D64AE">
        <w:rPr>
          <w:rFonts w:cstheme="minorHAnsi"/>
          <w:i/>
          <w:sz w:val="24"/>
          <w:szCs w:val="24"/>
        </w:rPr>
        <w:t>The Field Museum</w:t>
      </w:r>
      <w:r w:rsidRPr="004D64AE">
        <w:rPr>
          <w:rFonts w:cstheme="minorHAnsi"/>
          <w:sz w:val="24"/>
          <w:szCs w:val="24"/>
        </w:rPr>
        <w:t xml:space="preserve"> </w:t>
      </w:r>
      <w:r w:rsidR="007A685E" w:rsidRPr="007A685E">
        <w:rPr>
          <w:rFonts w:cstheme="minorHAnsi"/>
          <w:sz w:val="24"/>
          <w:szCs w:val="24"/>
        </w:rPr>
        <w:t>http://www.fieldmuseum.org/biodiversity/intro.</w:t>
      </w:r>
      <w:r w:rsidR="007A685E" w:rsidRPr="007A685E">
        <w:rPr>
          <w:sz w:val="24"/>
          <w:szCs w:val="24"/>
        </w:rPr>
        <w:t>html [no longer available]</w:t>
      </w:r>
    </w:p>
    <w:p w14:paraId="65D3EAED" w14:textId="77777777" w:rsidR="004D64AE" w:rsidRPr="004D64AE" w:rsidRDefault="004D64AE" w:rsidP="004D64AE">
      <w:pPr>
        <w:ind w:left="720" w:hanging="720"/>
        <w:rPr>
          <w:rFonts w:cstheme="minorHAnsi"/>
          <w:sz w:val="24"/>
          <w:szCs w:val="24"/>
        </w:rPr>
      </w:pPr>
      <w:r w:rsidRPr="004D64AE">
        <w:rPr>
          <w:rFonts w:cstheme="minorHAnsi"/>
          <w:sz w:val="24"/>
          <w:szCs w:val="24"/>
        </w:rPr>
        <w:t xml:space="preserve">Highfield, R. (2007) “Extinction in the wild is ‘danger to humans’”, </w:t>
      </w:r>
      <w:r w:rsidRPr="004D64AE">
        <w:rPr>
          <w:rFonts w:cstheme="minorHAnsi"/>
          <w:i/>
          <w:sz w:val="24"/>
          <w:szCs w:val="24"/>
        </w:rPr>
        <w:t>Telegraph</w:t>
      </w:r>
      <w:r w:rsidRPr="004D64AE">
        <w:rPr>
          <w:rFonts w:cstheme="minorHAnsi"/>
          <w:sz w:val="24"/>
          <w:szCs w:val="24"/>
        </w:rPr>
        <w:t xml:space="preserve"> (12 July 2007)</w:t>
      </w:r>
    </w:p>
    <w:p w14:paraId="0DE881E2" w14:textId="77777777" w:rsidR="004D64AE" w:rsidRPr="004D64AE" w:rsidRDefault="004D64AE" w:rsidP="004D64AE">
      <w:pPr>
        <w:ind w:left="720" w:hanging="720"/>
        <w:rPr>
          <w:rFonts w:cstheme="minorHAnsi"/>
          <w:sz w:val="24"/>
          <w:szCs w:val="24"/>
        </w:rPr>
      </w:pPr>
      <w:r w:rsidRPr="004D64AE">
        <w:rPr>
          <w:rFonts w:cstheme="minorHAnsi"/>
          <w:sz w:val="24"/>
          <w:szCs w:val="24"/>
        </w:rPr>
        <w:t xml:space="preserve">Kareiva, P. and M. Marvier (2003) “Conserving biodiversity coldspots”, </w:t>
      </w:r>
      <w:r w:rsidRPr="004D64AE">
        <w:rPr>
          <w:rFonts w:cstheme="minorHAnsi"/>
          <w:i/>
          <w:sz w:val="24"/>
          <w:szCs w:val="24"/>
        </w:rPr>
        <w:t>American Scientist</w:t>
      </w:r>
      <w:r w:rsidRPr="004D64AE">
        <w:rPr>
          <w:rFonts w:cstheme="minorHAnsi"/>
          <w:sz w:val="24"/>
          <w:szCs w:val="24"/>
        </w:rPr>
        <w:t xml:space="preserve"> 91, July/August, 344-351</w:t>
      </w:r>
    </w:p>
    <w:p w14:paraId="2BCB7147" w14:textId="77777777" w:rsidR="004D64AE" w:rsidRPr="004D64AE" w:rsidRDefault="004D64AE" w:rsidP="004D64AE">
      <w:pPr>
        <w:ind w:left="720" w:hanging="720"/>
        <w:rPr>
          <w:rFonts w:eastAsia="Times New Roman" w:cstheme="minorHAnsi"/>
          <w:sz w:val="24"/>
          <w:szCs w:val="24"/>
          <w:lang w:eastAsia="ja-JP"/>
        </w:rPr>
      </w:pPr>
      <w:r w:rsidRPr="008C4E0F">
        <w:rPr>
          <w:rFonts w:eastAsia="Times New Roman" w:cstheme="minorHAnsi"/>
          <w:sz w:val="24"/>
          <w:szCs w:val="24"/>
          <w:lang w:eastAsia="ja-JP"/>
        </w:rPr>
        <w:t xml:space="preserve">Lovelock, J., 2006. </w:t>
      </w:r>
      <w:r w:rsidRPr="008C4E0F">
        <w:rPr>
          <w:rFonts w:eastAsia="Times New Roman" w:cstheme="minorHAnsi"/>
          <w:i/>
          <w:iCs/>
          <w:sz w:val="24"/>
          <w:szCs w:val="24"/>
          <w:lang w:eastAsia="ja-JP"/>
        </w:rPr>
        <w:t>The revenge of Gaia: earth’s climate in crisis and the fate of humanity</w:t>
      </w:r>
      <w:r w:rsidRPr="008C4E0F">
        <w:rPr>
          <w:rFonts w:eastAsia="Times New Roman" w:cstheme="minorHAnsi"/>
          <w:sz w:val="24"/>
          <w:szCs w:val="24"/>
          <w:lang w:eastAsia="ja-JP"/>
        </w:rPr>
        <w:t>. New York: Basic Books.</w:t>
      </w:r>
    </w:p>
    <w:p w14:paraId="36C570C8" w14:textId="77777777" w:rsidR="004D64AE" w:rsidRPr="004D64AE" w:rsidRDefault="004D64AE" w:rsidP="004D64AE">
      <w:pPr>
        <w:ind w:left="720" w:hanging="720"/>
        <w:rPr>
          <w:rFonts w:eastAsia="Times New Roman" w:cstheme="minorHAnsi"/>
          <w:sz w:val="24"/>
          <w:szCs w:val="24"/>
          <w:lang w:eastAsia="ja-JP"/>
        </w:rPr>
      </w:pPr>
      <w:r w:rsidRPr="004D64AE">
        <w:rPr>
          <w:rFonts w:eastAsia="Times New Roman" w:cstheme="minorHAnsi"/>
          <w:sz w:val="24"/>
          <w:szCs w:val="24"/>
          <w:lang w:eastAsia="ja-JP"/>
        </w:rPr>
        <w:t xml:space="preserve">Manji, F. and O’Coill, C., 2002. The missionary position: NGOs and development in Africa. </w:t>
      </w:r>
      <w:r w:rsidRPr="004D64AE">
        <w:rPr>
          <w:rFonts w:eastAsia="Times New Roman" w:cstheme="minorHAnsi"/>
          <w:i/>
          <w:iCs/>
          <w:sz w:val="24"/>
          <w:szCs w:val="24"/>
          <w:lang w:eastAsia="ja-JP"/>
        </w:rPr>
        <w:t>International Affairs</w:t>
      </w:r>
      <w:r w:rsidRPr="004D64AE">
        <w:rPr>
          <w:rFonts w:eastAsia="Times New Roman" w:cstheme="minorHAnsi"/>
          <w:sz w:val="24"/>
          <w:szCs w:val="24"/>
          <w:lang w:eastAsia="ja-JP"/>
        </w:rPr>
        <w:t>, 78 (3), 567–583.</w:t>
      </w:r>
    </w:p>
    <w:p w14:paraId="4F848724" w14:textId="77777777" w:rsidR="004D64AE" w:rsidRPr="004D64AE" w:rsidRDefault="004D64AE" w:rsidP="004D64AE">
      <w:pPr>
        <w:ind w:left="720" w:hanging="720"/>
        <w:rPr>
          <w:rFonts w:cstheme="minorHAnsi"/>
          <w:sz w:val="24"/>
          <w:szCs w:val="24"/>
        </w:rPr>
      </w:pPr>
      <w:r w:rsidRPr="004D64AE">
        <w:rPr>
          <w:rFonts w:cstheme="minorHAnsi"/>
          <w:sz w:val="24"/>
          <w:szCs w:val="24"/>
        </w:rPr>
        <w:t xml:space="preserve">Miller, T. (1999) </w:t>
      </w:r>
      <w:r w:rsidRPr="004D64AE">
        <w:rPr>
          <w:rFonts w:cstheme="minorHAnsi"/>
          <w:i/>
          <w:sz w:val="24"/>
          <w:szCs w:val="24"/>
        </w:rPr>
        <w:t xml:space="preserve">Environmental Science, </w:t>
      </w:r>
      <w:r w:rsidRPr="004D64AE">
        <w:rPr>
          <w:rFonts w:cstheme="minorHAnsi"/>
          <w:sz w:val="24"/>
          <w:szCs w:val="24"/>
        </w:rPr>
        <w:t>London: Wadsworth</w:t>
      </w:r>
    </w:p>
    <w:p w14:paraId="2A414BCB" w14:textId="77777777" w:rsidR="004D64AE" w:rsidRPr="004D64AE" w:rsidRDefault="004D64AE" w:rsidP="004D64AE">
      <w:pPr>
        <w:ind w:left="720" w:hanging="720"/>
        <w:rPr>
          <w:rFonts w:cstheme="minorHAnsi"/>
          <w:sz w:val="24"/>
          <w:szCs w:val="24"/>
        </w:rPr>
      </w:pPr>
      <w:r w:rsidRPr="004D64AE">
        <w:rPr>
          <w:rFonts w:cstheme="minorHAnsi"/>
          <w:sz w:val="24"/>
          <w:szCs w:val="24"/>
        </w:rPr>
        <w:t>Monbiot, G. (2004a)</w:t>
      </w:r>
      <w:r w:rsidRPr="004D64AE">
        <w:rPr>
          <w:rFonts w:cstheme="minorHAnsi"/>
          <w:i/>
          <w:sz w:val="24"/>
          <w:szCs w:val="24"/>
        </w:rPr>
        <w:t xml:space="preserve"> </w:t>
      </w:r>
      <w:r w:rsidRPr="004D64AE">
        <w:rPr>
          <w:rFonts w:cstheme="minorHAnsi"/>
          <w:sz w:val="24"/>
          <w:szCs w:val="24"/>
        </w:rPr>
        <w:t>“Natural Aesthetes”</w:t>
      </w:r>
      <w:r w:rsidRPr="004D64AE">
        <w:rPr>
          <w:rFonts w:cstheme="minorHAnsi"/>
          <w:i/>
          <w:sz w:val="24"/>
          <w:szCs w:val="24"/>
        </w:rPr>
        <w:t xml:space="preserve"> Guardian</w:t>
      </w:r>
      <w:r w:rsidRPr="004D64AE">
        <w:rPr>
          <w:rFonts w:cstheme="minorHAnsi"/>
          <w:sz w:val="24"/>
          <w:szCs w:val="24"/>
        </w:rPr>
        <w:t xml:space="preserve"> (13 January 2004) </w:t>
      </w:r>
    </w:p>
    <w:p w14:paraId="26056AD0" w14:textId="77777777" w:rsidR="004D64AE" w:rsidRPr="004D64AE" w:rsidRDefault="004D64AE" w:rsidP="004D64AE">
      <w:pPr>
        <w:ind w:left="720" w:hanging="720"/>
        <w:rPr>
          <w:rFonts w:cstheme="minorHAnsi"/>
          <w:sz w:val="24"/>
          <w:szCs w:val="24"/>
        </w:rPr>
      </w:pPr>
      <w:r w:rsidRPr="004D64AE">
        <w:rPr>
          <w:rFonts w:cstheme="minorHAnsi"/>
          <w:sz w:val="24"/>
          <w:szCs w:val="24"/>
        </w:rPr>
        <w:t>Papineau, D. 1992. In the footsteps of the dodo. Book review of E. O.Wilson’s The Diversity of Life. The New York Times, 4 October, p. 7:1. *</w:t>
      </w:r>
    </w:p>
    <w:p w14:paraId="38DF6CA7" w14:textId="77777777" w:rsidR="004D64AE" w:rsidRPr="004D64AE" w:rsidRDefault="004D64AE" w:rsidP="004D64AE">
      <w:pPr>
        <w:ind w:left="720" w:hanging="720"/>
        <w:rPr>
          <w:rFonts w:cstheme="minorHAnsi"/>
          <w:iCs/>
          <w:sz w:val="24"/>
          <w:szCs w:val="24"/>
        </w:rPr>
      </w:pPr>
      <w:r w:rsidRPr="004D64AE">
        <w:rPr>
          <w:rFonts w:cstheme="minorHAnsi"/>
          <w:sz w:val="24"/>
          <w:szCs w:val="24"/>
        </w:rPr>
        <w:t xml:space="preserve">Pearce, F. (2007) “Britain fails to protect its overseas biodiversity”, </w:t>
      </w:r>
      <w:r w:rsidRPr="004D64AE">
        <w:rPr>
          <w:rFonts w:cstheme="minorHAnsi"/>
          <w:i/>
          <w:sz w:val="24"/>
          <w:szCs w:val="24"/>
        </w:rPr>
        <w:t xml:space="preserve">Telegraph </w:t>
      </w:r>
      <w:r w:rsidRPr="004D64AE">
        <w:rPr>
          <w:rFonts w:cstheme="minorHAnsi"/>
          <w:iCs/>
          <w:sz w:val="24"/>
          <w:szCs w:val="24"/>
        </w:rPr>
        <w:t>(03 October 2007)</w:t>
      </w:r>
    </w:p>
    <w:p w14:paraId="6E581A42" w14:textId="77777777" w:rsidR="004D64AE" w:rsidRPr="004D64AE" w:rsidRDefault="004D64AE" w:rsidP="004D64AE">
      <w:pPr>
        <w:ind w:left="720" w:hanging="720"/>
        <w:rPr>
          <w:rFonts w:cstheme="minorHAnsi"/>
          <w:sz w:val="24"/>
          <w:szCs w:val="24"/>
        </w:rPr>
      </w:pPr>
      <w:r w:rsidRPr="004D64AE">
        <w:rPr>
          <w:rFonts w:cstheme="minorHAnsi"/>
          <w:sz w:val="24"/>
          <w:szCs w:val="24"/>
        </w:rPr>
        <w:t>Radford, T. 1995. World losing three species every hour. The Guardian, 18 February, p. 8. *</w:t>
      </w:r>
    </w:p>
    <w:p w14:paraId="44F43CC7" w14:textId="77777777" w:rsidR="004D64AE" w:rsidRPr="004D64AE" w:rsidRDefault="004D64AE" w:rsidP="004D64AE">
      <w:pPr>
        <w:ind w:left="720" w:hanging="720"/>
        <w:rPr>
          <w:rFonts w:cstheme="minorHAnsi"/>
          <w:sz w:val="24"/>
          <w:szCs w:val="24"/>
        </w:rPr>
      </w:pPr>
      <w:r w:rsidRPr="004D64AE">
        <w:rPr>
          <w:rFonts w:cstheme="minorHAnsi"/>
          <w:sz w:val="24"/>
          <w:szCs w:val="24"/>
        </w:rPr>
        <w:t xml:space="preserve">Sachs, Wolfgang (2000) </w:t>
      </w:r>
      <w:r w:rsidRPr="001C3665">
        <w:rPr>
          <w:rFonts w:cstheme="minorHAnsi"/>
          <w:i/>
          <w:sz w:val="24"/>
          <w:szCs w:val="24"/>
        </w:rPr>
        <w:t>Planet Dialectic: explorations in environment and development</w:t>
      </w:r>
      <w:r w:rsidRPr="004D64AE">
        <w:rPr>
          <w:rFonts w:cstheme="minorHAnsi"/>
          <w:sz w:val="24"/>
          <w:szCs w:val="24"/>
        </w:rPr>
        <w:t>. London: Zed books</w:t>
      </w:r>
    </w:p>
    <w:p w14:paraId="68CC8039" w14:textId="77777777" w:rsidR="004D64AE" w:rsidRPr="004D64AE" w:rsidRDefault="004D64AE" w:rsidP="004D64AE">
      <w:pPr>
        <w:ind w:left="720" w:hanging="720"/>
        <w:rPr>
          <w:rFonts w:cstheme="minorHAnsi"/>
          <w:sz w:val="24"/>
          <w:szCs w:val="24"/>
        </w:rPr>
      </w:pPr>
      <w:r w:rsidRPr="004D64AE">
        <w:rPr>
          <w:rFonts w:cstheme="minorHAnsi"/>
          <w:sz w:val="24"/>
          <w:szCs w:val="24"/>
        </w:rPr>
        <w:t>Sachs, Wolfgang (2009)</w:t>
      </w:r>
      <w:r w:rsidRPr="004D64AE">
        <w:rPr>
          <w:rFonts w:cstheme="minorHAnsi"/>
          <w:i/>
          <w:sz w:val="24"/>
          <w:szCs w:val="24"/>
        </w:rPr>
        <w:t xml:space="preserve"> The development dictionary. Second edition. </w:t>
      </w:r>
      <w:r w:rsidRPr="004D64AE">
        <w:rPr>
          <w:rFonts w:cstheme="minorHAnsi"/>
          <w:sz w:val="24"/>
          <w:szCs w:val="24"/>
        </w:rPr>
        <w:t>London: Zed books</w:t>
      </w:r>
    </w:p>
    <w:p w14:paraId="085FF40F" w14:textId="77777777" w:rsidR="004D64AE" w:rsidRPr="004D64AE" w:rsidRDefault="004D64AE" w:rsidP="004D64AE">
      <w:pPr>
        <w:ind w:left="720" w:hanging="720"/>
        <w:rPr>
          <w:rFonts w:cstheme="minorHAnsi"/>
          <w:sz w:val="24"/>
          <w:szCs w:val="24"/>
        </w:rPr>
      </w:pPr>
      <w:r w:rsidRPr="004D64AE">
        <w:rPr>
          <w:rFonts w:cstheme="minorHAnsi"/>
          <w:sz w:val="24"/>
          <w:szCs w:val="24"/>
        </w:rPr>
        <w:t xml:space="preserve">Stibbe, Arran (2009) </w:t>
      </w:r>
      <w:r w:rsidRPr="004D64AE">
        <w:rPr>
          <w:rFonts w:cstheme="minorHAnsi"/>
          <w:i/>
          <w:sz w:val="24"/>
          <w:szCs w:val="24"/>
        </w:rPr>
        <w:t>The handbook of sustainability literacy.</w:t>
      </w:r>
      <w:r w:rsidRPr="004D64AE">
        <w:rPr>
          <w:rFonts w:cstheme="minorHAnsi"/>
          <w:sz w:val="24"/>
          <w:szCs w:val="24"/>
        </w:rPr>
        <w:t xml:space="preserve"> Dartington: Green Books</w:t>
      </w:r>
    </w:p>
    <w:p w14:paraId="6422A5C2" w14:textId="153ED966" w:rsidR="004D64AE" w:rsidRPr="004D64AE" w:rsidRDefault="004D64AE" w:rsidP="004D64AE">
      <w:pPr>
        <w:ind w:left="720" w:hanging="720"/>
        <w:rPr>
          <w:rFonts w:cstheme="minorHAnsi"/>
          <w:sz w:val="24"/>
          <w:szCs w:val="24"/>
        </w:rPr>
      </w:pPr>
      <w:r w:rsidRPr="004D64AE">
        <w:rPr>
          <w:rFonts w:cstheme="minorHAnsi"/>
          <w:sz w:val="24"/>
          <w:szCs w:val="24"/>
        </w:rPr>
        <w:t xml:space="preserve">Trainer, Ted (2011) The Simpler Way perspective on the global predicament. </w:t>
      </w:r>
      <w:r w:rsidRPr="004D64AE">
        <w:rPr>
          <w:rFonts w:cstheme="minorHAnsi"/>
          <w:i/>
          <w:sz w:val="24"/>
          <w:szCs w:val="24"/>
        </w:rPr>
        <w:t xml:space="preserve">Energy Bulletin </w:t>
      </w:r>
      <w:hyperlink r:id="rId11" w:history="1">
        <w:r w:rsidR="007A685E" w:rsidRPr="000D5E3E">
          <w:rPr>
            <w:rStyle w:val="Hyperlink"/>
            <w:rFonts w:cstheme="minorHAnsi"/>
            <w:sz w:val="24"/>
            <w:szCs w:val="24"/>
          </w:rPr>
          <w:t>http://www.energybulletin.net/stories/2011-05-31/simpler-way-perspective-global-predicament</w:t>
        </w:r>
      </w:hyperlink>
      <w:r w:rsidR="007A685E">
        <w:rPr>
          <w:rFonts w:cstheme="minorHAnsi"/>
          <w:sz w:val="24"/>
          <w:szCs w:val="24"/>
        </w:rPr>
        <w:t xml:space="preserve"> </w:t>
      </w:r>
    </w:p>
    <w:p w14:paraId="203DFA2A" w14:textId="77777777" w:rsidR="004D64AE" w:rsidRPr="004D64AE" w:rsidRDefault="004D64AE" w:rsidP="004D64AE">
      <w:pPr>
        <w:ind w:left="720" w:hanging="720"/>
        <w:rPr>
          <w:rStyle w:val="Hyperlink"/>
          <w:rFonts w:cstheme="minorHAnsi"/>
          <w:sz w:val="24"/>
          <w:szCs w:val="24"/>
        </w:rPr>
      </w:pPr>
      <w:r w:rsidRPr="004D64AE">
        <w:rPr>
          <w:rFonts w:cstheme="minorHAnsi"/>
          <w:sz w:val="24"/>
          <w:szCs w:val="24"/>
        </w:rPr>
        <w:t xml:space="preserve">UK Government (2011) Mainstreaming sustainable development. </w:t>
      </w:r>
      <w:hyperlink r:id="rId12" w:history="1">
        <w:r w:rsidRPr="004D64AE">
          <w:rPr>
            <w:rStyle w:val="Hyperlink"/>
            <w:rFonts w:cstheme="minorHAnsi"/>
            <w:sz w:val="24"/>
            <w:szCs w:val="24"/>
          </w:rPr>
          <w:t>http://sd.defra.gov.uk/gov/vision/</w:t>
        </w:r>
      </w:hyperlink>
    </w:p>
    <w:p w14:paraId="04B2EC50" w14:textId="77777777" w:rsidR="004D64AE" w:rsidRPr="004D64AE" w:rsidRDefault="004D64AE" w:rsidP="004D64AE">
      <w:pPr>
        <w:ind w:left="720" w:hanging="720"/>
        <w:rPr>
          <w:rFonts w:cstheme="minorHAnsi"/>
          <w:sz w:val="24"/>
          <w:szCs w:val="24"/>
        </w:rPr>
      </w:pPr>
      <w:r w:rsidRPr="004D64AE">
        <w:rPr>
          <w:rFonts w:cstheme="minorHAnsi"/>
          <w:sz w:val="24"/>
          <w:szCs w:val="24"/>
        </w:rPr>
        <w:t xml:space="preserve">Väliverronen, E. and Hellsten, I., 2002. From ‘burning library’ to ‘green medicine’ the role of metaphors in communicating biodiversity. </w:t>
      </w:r>
      <w:r w:rsidRPr="004D64AE">
        <w:rPr>
          <w:rFonts w:cstheme="minorHAnsi"/>
          <w:i/>
          <w:sz w:val="24"/>
          <w:szCs w:val="24"/>
        </w:rPr>
        <w:t>Science Communication</w:t>
      </w:r>
      <w:r w:rsidRPr="004D64AE">
        <w:rPr>
          <w:rFonts w:cstheme="minorHAnsi"/>
          <w:sz w:val="24"/>
          <w:szCs w:val="24"/>
        </w:rPr>
        <w:t>, 24 (2), 229–245.</w:t>
      </w:r>
    </w:p>
    <w:p w14:paraId="5F205E60" w14:textId="77777777" w:rsidR="004D64AE" w:rsidRPr="004D64AE" w:rsidRDefault="004D64AE" w:rsidP="004D64AE">
      <w:pPr>
        <w:ind w:left="720" w:hanging="720"/>
        <w:rPr>
          <w:rFonts w:cstheme="minorHAnsi"/>
          <w:sz w:val="24"/>
          <w:szCs w:val="24"/>
        </w:rPr>
      </w:pPr>
      <w:r w:rsidRPr="004D64AE">
        <w:rPr>
          <w:rFonts w:cstheme="minorHAnsi"/>
          <w:sz w:val="24"/>
          <w:szCs w:val="24"/>
        </w:rPr>
        <w:t xml:space="preserve">Wood, A. and P. Stedman-Edwards and J. Mang (eds) (2000) </w:t>
      </w:r>
      <w:r w:rsidRPr="004D64AE">
        <w:rPr>
          <w:rFonts w:cstheme="minorHAnsi"/>
          <w:i/>
          <w:sz w:val="24"/>
          <w:szCs w:val="24"/>
        </w:rPr>
        <w:t xml:space="preserve">The root causes of biodiversity loss, </w:t>
      </w:r>
      <w:r w:rsidRPr="004D64AE">
        <w:rPr>
          <w:rFonts w:cstheme="minorHAnsi"/>
          <w:sz w:val="24"/>
          <w:szCs w:val="24"/>
        </w:rPr>
        <w:t>London: Earthscan</w:t>
      </w:r>
    </w:p>
    <w:p w14:paraId="25EC3939" w14:textId="77777777" w:rsidR="004D64AE" w:rsidRPr="008C4E0F" w:rsidRDefault="004D64AE" w:rsidP="008C4E0F">
      <w:pPr>
        <w:ind w:hanging="480"/>
        <w:rPr>
          <w:rFonts w:ascii="Times New Roman" w:eastAsia="Times New Roman" w:hAnsi="Times New Roman" w:cs="Times New Roman"/>
          <w:sz w:val="24"/>
          <w:szCs w:val="24"/>
          <w:lang w:eastAsia="ja-JP"/>
        </w:rPr>
      </w:pPr>
    </w:p>
    <w:p w14:paraId="656BC420" w14:textId="77777777" w:rsidR="008C4E0F" w:rsidRDefault="008C4E0F" w:rsidP="008C4E0F">
      <w:pPr>
        <w:ind w:left="720" w:hanging="720"/>
      </w:pPr>
    </w:p>
    <w:p w14:paraId="4A78EEE8" w14:textId="77777777" w:rsidR="00883EE1" w:rsidRDefault="00883EE1" w:rsidP="00883EE1">
      <w:pPr>
        <w:rPr>
          <w:sz w:val="24"/>
          <w:szCs w:val="24"/>
        </w:rPr>
      </w:pPr>
      <w:r>
        <w:rPr>
          <w:sz w:val="24"/>
          <w:szCs w:val="24"/>
        </w:rPr>
        <w:t xml:space="preserve">Data examples with a two letter and number tag (e.g., AG5) are from the </w:t>
      </w:r>
      <w:r>
        <w:rPr>
          <w:i/>
          <w:sz w:val="24"/>
          <w:szCs w:val="24"/>
        </w:rPr>
        <w:t>Ecolinguistics Text Collection</w:t>
      </w:r>
      <w:r>
        <w:rPr>
          <w:sz w:val="24"/>
          <w:szCs w:val="24"/>
        </w:rPr>
        <w:t>. Full references can be looked up by accessing the collection here (</w:t>
      </w:r>
      <w:hyperlink r:id="rId13" w:history="1">
        <w:r>
          <w:rPr>
            <w:rStyle w:val="Hyperlink"/>
            <w:sz w:val="24"/>
            <w:szCs w:val="24"/>
          </w:rPr>
          <w:t>http://storiesweliveby.org.uk/references</w:t>
        </w:r>
      </w:hyperlink>
      <w:r>
        <w:rPr>
          <w:sz w:val="24"/>
          <w:szCs w:val="24"/>
        </w:rPr>
        <w:t xml:space="preserve">) and using the tag. </w:t>
      </w:r>
    </w:p>
    <w:p w14:paraId="3CD292E0" w14:textId="78F9E73D" w:rsidR="00900932" w:rsidRPr="004C4C64" w:rsidRDefault="00900932" w:rsidP="00900932">
      <w:pPr>
        <w:rPr>
          <w:sz w:val="24"/>
          <w:szCs w:val="24"/>
        </w:rPr>
      </w:pPr>
    </w:p>
    <w:p w14:paraId="2628F716" w14:textId="513A177E" w:rsidR="00900932" w:rsidRPr="004C4C64" w:rsidRDefault="00900932" w:rsidP="00900932">
      <w:pPr>
        <w:rPr>
          <w:sz w:val="24"/>
          <w:szCs w:val="24"/>
        </w:rPr>
      </w:pPr>
      <w:r w:rsidRPr="004C4C64">
        <w:rPr>
          <w:sz w:val="24"/>
          <w:szCs w:val="24"/>
        </w:rPr>
        <w:t>* These examples are from Väliverronen  and Hellsten (2002)</w:t>
      </w:r>
    </w:p>
    <w:sectPr w:rsidR="00900932" w:rsidRPr="004C4C64" w:rsidSect="009B0303">
      <w:footerReference w:type="default" r:id="rId14"/>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0A5D" w14:textId="77777777" w:rsidR="00CA7626" w:rsidRDefault="00CA7626" w:rsidP="00C71558">
      <w:r>
        <w:separator/>
      </w:r>
    </w:p>
  </w:endnote>
  <w:endnote w:type="continuationSeparator" w:id="0">
    <w:p w14:paraId="45980A5E" w14:textId="77777777" w:rsidR="00CA7626" w:rsidRDefault="00CA7626"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0A5F" w14:textId="77777777" w:rsidR="00C71558" w:rsidRPr="009B0303" w:rsidRDefault="006F19DF">
    <w:pPr>
      <w:pStyle w:val="Footer"/>
      <w:rPr>
        <w:color w:val="455F51" w:themeColor="text2"/>
      </w:rPr>
    </w:pPr>
    <w:r w:rsidRPr="009B0303">
      <w:rPr>
        <w:i/>
        <w:color w:val="455F51" w:themeColor="text2"/>
      </w:rPr>
      <w:t>The Stories We Live By: an onlin</w:t>
    </w:r>
    <w:r w:rsidR="003E7AAC">
      <w:rPr>
        <w:i/>
        <w:color w:val="455F51" w:themeColor="text2"/>
      </w:rPr>
      <w:t>e course in e</w:t>
    </w:r>
    <w:r w:rsidR="009B0303" w:rsidRPr="009B0303">
      <w:rPr>
        <w:i/>
        <w:color w:val="455F51" w:themeColor="text2"/>
      </w:rPr>
      <w:t>colinguistics.</w:t>
    </w:r>
    <w:r w:rsidR="009B0303" w:rsidRPr="009B0303">
      <w:rPr>
        <w:color w:val="455F51" w:themeColor="text2"/>
      </w:rPr>
      <w:t xml:space="preserve"> www.</w:t>
    </w:r>
    <w:r w:rsidRPr="009B0303">
      <w:rPr>
        <w:color w:val="455F51" w:themeColor="text2"/>
      </w:rPr>
      <w:t>storiesweliveby.</w:t>
    </w:r>
    <w:r w:rsidR="009B0303" w:rsidRPr="009B0303">
      <w:rPr>
        <w:color w:val="455F51" w:themeColor="text2"/>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80A5B" w14:textId="77777777" w:rsidR="00CA7626" w:rsidRDefault="00CA7626" w:rsidP="00C71558">
      <w:r>
        <w:separator/>
      </w:r>
    </w:p>
  </w:footnote>
  <w:footnote w:type="continuationSeparator" w:id="0">
    <w:p w14:paraId="45980A5C" w14:textId="77777777" w:rsidR="00CA7626" w:rsidRDefault="00CA7626"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64C"/>
    <w:multiLevelType w:val="hybridMultilevel"/>
    <w:tmpl w:val="37FC47F6"/>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54B36"/>
    <w:multiLevelType w:val="hybridMultilevel"/>
    <w:tmpl w:val="A93C13B6"/>
    <w:lvl w:ilvl="0" w:tplc="781898D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33D68"/>
    <w:multiLevelType w:val="hybridMultilevel"/>
    <w:tmpl w:val="DCB49D9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D6CC2"/>
    <w:multiLevelType w:val="hybridMultilevel"/>
    <w:tmpl w:val="28A4901E"/>
    <w:lvl w:ilvl="0" w:tplc="781898D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F54A9"/>
    <w:multiLevelType w:val="hybridMultilevel"/>
    <w:tmpl w:val="25DA8046"/>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7252D"/>
    <w:multiLevelType w:val="hybridMultilevel"/>
    <w:tmpl w:val="D506EED2"/>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B399A"/>
    <w:multiLevelType w:val="hybridMultilevel"/>
    <w:tmpl w:val="11FC599E"/>
    <w:lvl w:ilvl="0" w:tplc="8256A0C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10"/>
  </w:num>
  <w:num w:numId="6">
    <w:abstractNumId w:val="2"/>
  </w:num>
  <w:num w:numId="7">
    <w:abstractNumId w:val="0"/>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918EF"/>
    <w:rsid w:val="00195B5B"/>
    <w:rsid w:val="001B1167"/>
    <w:rsid w:val="001B5D8E"/>
    <w:rsid w:val="001C22F5"/>
    <w:rsid w:val="001C3665"/>
    <w:rsid w:val="001D074B"/>
    <w:rsid w:val="001D479A"/>
    <w:rsid w:val="001F335F"/>
    <w:rsid w:val="00201F2B"/>
    <w:rsid w:val="0020324C"/>
    <w:rsid w:val="002118DF"/>
    <w:rsid w:val="002119B6"/>
    <w:rsid w:val="00211F99"/>
    <w:rsid w:val="00222C91"/>
    <w:rsid w:val="00230C4F"/>
    <w:rsid w:val="002324B4"/>
    <w:rsid w:val="00243BD6"/>
    <w:rsid w:val="0024421E"/>
    <w:rsid w:val="00244A7A"/>
    <w:rsid w:val="002646B3"/>
    <w:rsid w:val="00270A99"/>
    <w:rsid w:val="00272E20"/>
    <w:rsid w:val="002734ED"/>
    <w:rsid w:val="00285029"/>
    <w:rsid w:val="002945AD"/>
    <w:rsid w:val="002B08E9"/>
    <w:rsid w:val="002B0D25"/>
    <w:rsid w:val="002C0F02"/>
    <w:rsid w:val="002D589D"/>
    <w:rsid w:val="002E2694"/>
    <w:rsid w:val="002E2BD5"/>
    <w:rsid w:val="002E6F94"/>
    <w:rsid w:val="003203C7"/>
    <w:rsid w:val="00320CE4"/>
    <w:rsid w:val="00334C68"/>
    <w:rsid w:val="003504AA"/>
    <w:rsid w:val="003534B0"/>
    <w:rsid w:val="00356DAB"/>
    <w:rsid w:val="00377B30"/>
    <w:rsid w:val="003830F9"/>
    <w:rsid w:val="003A122D"/>
    <w:rsid w:val="003B110C"/>
    <w:rsid w:val="003C0D82"/>
    <w:rsid w:val="003D00CC"/>
    <w:rsid w:val="003D3892"/>
    <w:rsid w:val="003E7AAC"/>
    <w:rsid w:val="003F0F6D"/>
    <w:rsid w:val="003F11DE"/>
    <w:rsid w:val="004106AA"/>
    <w:rsid w:val="00411515"/>
    <w:rsid w:val="0041369D"/>
    <w:rsid w:val="00414D65"/>
    <w:rsid w:val="00432834"/>
    <w:rsid w:val="00445D04"/>
    <w:rsid w:val="00461B30"/>
    <w:rsid w:val="00464B79"/>
    <w:rsid w:val="00483D4B"/>
    <w:rsid w:val="004842FA"/>
    <w:rsid w:val="00492C32"/>
    <w:rsid w:val="004B0F34"/>
    <w:rsid w:val="004C4C64"/>
    <w:rsid w:val="004D64AE"/>
    <w:rsid w:val="004F2592"/>
    <w:rsid w:val="0050050D"/>
    <w:rsid w:val="0050489A"/>
    <w:rsid w:val="00522C34"/>
    <w:rsid w:val="00536773"/>
    <w:rsid w:val="00543EF7"/>
    <w:rsid w:val="00577E94"/>
    <w:rsid w:val="005C361D"/>
    <w:rsid w:val="005C42E8"/>
    <w:rsid w:val="005D0F6D"/>
    <w:rsid w:val="005D778F"/>
    <w:rsid w:val="005E1ECD"/>
    <w:rsid w:val="00604572"/>
    <w:rsid w:val="00616B2C"/>
    <w:rsid w:val="00616F3D"/>
    <w:rsid w:val="00617F28"/>
    <w:rsid w:val="00665156"/>
    <w:rsid w:val="00672E5B"/>
    <w:rsid w:val="006802B1"/>
    <w:rsid w:val="0069699E"/>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685E"/>
    <w:rsid w:val="007A7A94"/>
    <w:rsid w:val="007B187C"/>
    <w:rsid w:val="007B1D3B"/>
    <w:rsid w:val="007B69CE"/>
    <w:rsid w:val="007D13AE"/>
    <w:rsid w:val="007D3363"/>
    <w:rsid w:val="007D4893"/>
    <w:rsid w:val="007D5C52"/>
    <w:rsid w:val="007E1586"/>
    <w:rsid w:val="007F4638"/>
    <w:rsid w:val="00805D7A"/>
    <w:rsid w:val="00806616"/>
    <w:rsid w:val="00814C8D"/>
    <w:rsid w:val="0082552C"/>
    <w:rsid w:val="008262D4"/>
    <w:rsid w:val="00827BC8"/>
    <w:rsid w:val="0083718D"/>
    <w:rsid w:val="008410E1"/>
    <w:rsid w:val="00845C67"/>
    <w:rsid w:val="008464F7"/>
    <w:rsid w:val="00846B51"/>
    <w:rsid w:val="00853532"/>
    <w:rsid w:val="00857D38"/>
    <w:rsid w:val="008764EE"/>
    <w:rsid w:val="00883EE1"/>
    <w:rsid w:val="00887C0B"/>
    <w:rsid w:val="008971C9"/>
    <w:rsid w:val="008C4E0F"/>
    <w:rsid w:val="008C6C9F"/>
    <w:rsid w:val="008E3302"/>
    <w:rsid w:val="008E7930"/>
    <w:rsid w:val="008F2A02"/>
    <w:rsid w:val="008F2E9B"/>
    <w:rsid w:val="008F5E88"/>
    <w:rsid w:val="00900932"/>
    <w:rsid w:val="0091156B"/>
    <w:rsid w:val="00916D1A"/>
    <w:rsid w:val="00921613"/>
    <w:rsid w:val="00926EC5"/>
    <w:rsid w:val="00927E0D"/>
    <w:rsid w:val="009370EF"/>
    <w:rsid w:val="00941ABD"/>
    <w:rsid w:val="009543F1"/>
    <w:rsid w:val="00973C9C"/>
    <w:rsid w:val="009945BE"/>
    <w:rsid w:val="0099723C"/>
    <w:rsid w:val="009A0E74"/>
    <w:rsid w:val="009B0303"/>
    <w:rsid w:val="009D76BD"/>
    <w:rsid w:val="009E40C9"/>
    <w:rsid w:val="009F128E"/>
    <w:rsid w:val="009F531A"/>
    <w:rsid w:val="009F5912"/>
    <w:rsid w:val="00A02AFE"/>
    <w:rsid w:val="00A205A7"/>
    <w:rsid w:val="00A25D7C"/>
    <w:rsid w:val="00A302F1"/>
    <w:rsid w:val="00A33C85"/>
    <w:rsid w:val="00A34400"/>
    <w:rsid w:val="00A34AE2"/>
    <w:rsid w:val="00A45B2E"/>
    <w:rsid w:val="00A54362"/>
    <w:rsid w:val="00A7266B"/>
    <w:rsid w:val="00A77536"/>
    <w:rsid w:val="00A82E49"/>
    <w:rsid w:val="00A865E0"/>
    <w:rsid w:val="00AB72E7"/>
    <w:rsid w:val="00AC0B41"/>
    <w:rsid w:val="00AD4532"/>
    <w:rsid w:val="00AE20D7"/>
    <w:rsid w:val="00AE32A1"/>
    <w:rsid w:val="00AE6E6A"/>
    <w:rsid w:val="00B31F43"/>
    <w:rsid w:val="00B31F77"/>
    <w:rsid w:val="00B37682"/>
    <w:rsid w:val="00B500D9"/>
    <w:rsid w:val="00B56240"/>
    <w:rsid w:val="00B669C8"/>
    <w:rsid w:val="00B82E12"/>
    <w:rsid w:val="00B87C70"/>
    <w:rsid w:val="00B92495"/>
    <w:rsid w:val="00BA2A05"/>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92B5A"/>
    <w:rsid w:val="00CA7626"/>
    <w:rsid w:val="00CB00CA"/>
    <w:rsid w:val="00CB2796"/>
    <w:rsid w:val="00CB29D6"/>
    <w:rsid w:val="00CB320D"/>
    <w:rsid w:val="00CB6A69"/>
    <w:rsid w:val="00CC2762"/>
    <w:rsid w:val="00CE31A6"/>
    <w:rsid w:val="00CF339D"/>
    <w:rsid w:val="00CF688D"/>
    <w:rsid w:val="00D35AAC"/>
    <w:rsid w:val="00D44C82"/>
    <w:rsid w:val="00D5218E"/>
    <w:rsid w:val="00D527B3"/>
    <w:rsid w:val="00D62941"/>
    <w:rsid w:val="00D83653"/>
    <w:rsid w:val="00D84D80"/>
    <w:rsid w:val="00D927A2"/>
    <w:rsid w:val="00DA030D"/>
    <w:rsid w:val="00DA1DEE"/>
    <w:rsid w:val="00DA7D60"/>
    <w:rsid w:val="00DB0330"/>
    <w:rsid w:val="00DB1200"/>
    <w:rsid w:val="00DD5EDF"/>
    <w:rsid w:val="00DF2193"/>
    <w:rsid w:val="00DF41A4"/>
    <w:rsid w:val="00DF4A10"/>
    <w:rsid w:val="00E03A48"/>
    <w:rsid w:val="00E11878"/>
    <w:rsid w:val="00E14C71"/>
    <w:rsid w:val="00E16D80"/>
    <w:rsid w:val="00E4287B"/>
    <w:rsid w:val="00E678F7"/>
    <w:rsid w:val="00E73D81"/>
    <w:rsid w:val="00E74CC9"/>
    <w:rsid w:val="00E840AC"/>
    <w:rsid w:val="00EA4135"/>
    <w:rsid w:val="00EA7132"/>
    <w:rsid w:val="00EC2C42"/>
    <w:rsid w:val="00ED464F"/>
    <w:rsid w:val="00ED7BC8"/>
    <w:rsid w:val="00EF0BEF"/>
    <w:rsid w:val="00F0463A"/>
    <w:rsid w:val="00F0745A"/>
    <w:rsid w:val="00F1256F"/>
    <w:rsid w:val="00F314AA"/>
    <w:rsid w:val="00F323A0"/>
    <w:rsid w:val="00F32638"/>
    <w:rsid w:val="00F55E37"/>
    <w:rsid w:val="00F629E6"/>
    <w:rsid w:val="00F67F8A"/>
    <w:rsid w:val="00F7487C"/>
    <w:rsid w:val="00F82766"/>
    <w:rsid w:val="00FC18C0"/>
    <w:rsid w:val="00FC3D2E"/>
    <w:rsid w:val="00FC6807"/>
    <w:rsid w:val="00FD552F"/>
    <w:rsid w:val="00FF0287"/>
    <w:rsid w:val="00FF1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0A36"/>
  <w15:docId w15:val="{39DC4DC9-F5D6-493C-8B9C-2D4E607D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EE7B08"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character" w:styleId="Mention">
    <w:name w:val="Mention"/>
    <w:basedOn w:val="DefaultParagraphFont"/>
    <w:uiPriority w:val="99"/>
    <w:semiHidden/>
    <w:unhideWhenUsed/>
    <w:rsid w:val="008C4E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4481">
      <w:bodyDiv w:val="1"/>
      <w:marLeft w:val="0"/>
      <w:marRight w:val="0"/>
      <w:marTop w:val="0"/>
      <w:marBottom w:val="0"/>
      <w:divBdr>
        <w:top w:val="none" w:sz="0" w:space="0" w:color="auto"/>
        <w:left w:val="none" w:sz="0" w:space="0" w:color="auto"/>
        <w:bottom w:val="none" w:sz="0" w:space="0" w:color="auto"/>
        <w:right w:val="none" w:sz="0" w:space="0" w:color="auto"/>
      </w:divBdr>
      <w:divsChild>
        <w:div w:id="406733799">
          <w:marLeft w:val="0"/>
          <w:marRight w:val="0"/>
          <w:marTop w:val="0"/>
          <w:marBottom w:val="0"/>
          <w:divBdr>
            <w:top w:val="none" w:sz="0" w:space="0" w:color="auto"/>
            <w:left w:val="none" w:sz="0" w:space="0" w:color="auto"/>
            <w:bottom w:val="none" w:sz="0" w:space="0" w:color="auto"/>
            <w:right w:val="none" w:sz="0" w:space="0" w:color="auto"/>
          </w:divBdr>
          <w:divsChild>
            <w:div w:id="5803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2264">
      <w:bodyDiv w:val="1"/>
      <w:marLeft w:val="0"/>
      <w:marRight w:val="0"/>
      <w:marTop w:val="0"/>
      <w:marBottom w:val="0"/>
      <w:divBdr>
        <w:top w:val="none" w:sz="0" w:space="0" w:color="auto"/>
        <w:left w:val="none" w:sz="0" w:space="0" w:color="auto"/>
        <w:bottom w:val="none" w:sz="0" w:space="0" w:color="auto"/>
        <w:right w:val="none" w:sz="0" w:space="0" w:color="auto"/>
      </w:divBdr>
      <w:divsChild>
        <w:div w:id="140584336">
          <w:marLeft w:val="0"/>
          <w:marRight w:val="0"/>
          <w:marTop w:val="0"/>
          <w:marBottom w:val="0"/>
          <w:divBdr>
            <w:top w:val="none" w:sz="0" w:space="0" w:color="auto"/>
            <w:left w:val="none" w:sz="0" w:space="0" w:color="auto"/>
            <w:bottom w:val="none" w:sz="0" w:space="0" w:color="auto"/>
            <w:right w:val="none" w:sz="0" w:space="0" w:color="auto"/>
          </w:divBdr>
          <w:divsChild>
            <w:div w:id="1223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7109">
      <w:bodyDiv w:val="1"/>
      <w:marLeft w:val="0"/>
      <w:marRight w:val="0"/>
      <w:marTop w:val="0"/>
      <w:marBottom w:val="0"/>
      <w:divBdr>
        <w:top w:val="none" w:sz="0" w:space="0" w:color="auto"/>
        <w:left w:val="none" w:sz="0" w:space="0" w:color="auto"/>
        <w:bottom w:val="none" w:sz="0" w:space="0" w:color="auto"/>
        <w:right w:val="none" w:sz="0" w:space="0" w:color="auto"/>
      </w:divBdr>
    </w:div>
    <w:div w:id="1846287867">
      <w:bodyDiv w:val="1"/>
      <w:marLeft w:val="0"/>
      <w:marRight w:val="0"/>
      <w:marTop w:val="0"/>
      <w:marBottom w:val="0"/>
      <w:divBdr>
        <w:top w:val="none" w:sz="0" w:space="0" w:color="auto"/>
        <w:left w:val="none" w:sz="0" w:space="0" w:color="auto"/>
        <w:bottom w:val="none" w:sz="0" w:space="0" w:color="auto"/>
        <w:right w:val="none" w:sz="0" w:space="0" w:color="auto"/>
      </w:divBdr>
      <w:divsChild>
        <w:div w:id="514881844">
          <w:marLeft w:val="0"/>
          <w:marRight w:val="0"/>
          <w:marTop w:val="0"/>
          <w:marBottom w:val="0"/>
          <w:divBdr>
            <w:top w:val="none" w:sz="0" w:space="0" w:color="auto"/>
            <w:left w:val="none" w:sz="0" w:space="0" w:color="auto"/>
            <w:bottom w:val="none" w:sz="0" w:space="0" w:color="auto"/>
            <w:right w:val="none" w:sz="0" w:space="0" w:color="auto"/>
          </w:divBdr>
          <w:divsChild>
            <w:div w:id="7384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457">
      <w:bodyDiv w:val="1"/>
      <w:marLeft w:val="0"/>
      <w:marRight w:val="0"/>
      <w:marTop w:val="0"/>
      <w:marBottom w:val="0"/>
      <w:divBdr>
        <w:top w:val="none" w:sz="0" w:space="0" w:color="auto"/>
        <w:left w:val="none" w:sz="0" w:space="0" w:color="auto"/>
        <w:bottom w:val="none" w:sz="0" w:space="0" w:color="auto"/>
        <w:right w:val="none" w:sz="0" w:space="0" w:color="auto"/>
      </w:divBdr>
      <w:divsChild>
        <w:div w:id="1107046720">
          <w:marLeft w:val="0"/>
          <w:marRight w:val="0"/>
          <w:marTop w:val="0"/>
          <w:marBottom w:val="0"/>
          <w:divBdr>
            <w:top w:val="none" w:sz="0" w:space="0" w:color="auto"/>
            <w:left w:val="none" w:sz="0" w:space="0" w:color="auto"/>
            <w:bottom w:val="none" w:sz="0" w:space="0" w:color="auto"/>
            <w:right w:val="none" w:sz="0" w:space="0" w:color="auto"/>
          </w:divBdr>
          <w:divsChild>
            <w:div w:id="11067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3389">
      <w:bodyDiv w:val="1"/>
      <w:marLeft w:val="0"/>
      <w:marRight w:val="0"/>
      <w:marTop w:val="0"/>
      <w:marBottom w:val="0"/>
      <w:divBdr>
        <w:top w:val="none" w:sz="0" w:space="0" w:color="auto"/>
        <w:left w:val="none" w:sz="0" w:space="0" w:color="auto"/>
        <w:bottom w:val="none" w:sz="0" w:space="0" w:color="auto"/>
        <w:right w:val="none" w:sz="0" w:space="0" w:color="auto"/>
      </w:divBdr>
    </w:div>
    <w:div w:id="21182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riesweliveby.org.uk/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efra.gov.uk/gov/vi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bulletin.net/stories/2011-05-31/simpler-way-perspective-global-predica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riesweliveby.org.uk/regis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58EB-5E4E-44ED-9346-D7680A08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11</cp:revision>
  <cp:lastPrinted>2015-05-19T15:07:00Z</cp:lastPrinted>
  <dcterms:created xsi:type="dcterms:W3CDTF">2016-12-19T16:33:00Z</dcterms:created>
  <dcterms:modified xsi:type="dcterms:W3CDTF">2017-04-01T14:52:00Z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ies>
</file>